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7A" w:rsidRPr="00062586" w:rsidRDefault="0042297A" w:rsidP="0042297A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062586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附件5</w:t>
      </w:r>
    </w:p>
    <w:p w:rsidR="0042297A" w:rsidRPr="00062586" w:rsidRDefault="0042297A" w:rsidP="00EE4DA7">
      <w:pPr>
        <w:spacing w:line="580" w:lineRule="exact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</w:p>
    <w:p w:rsidR="002E6662" w:rsidRPr="00062586" w:rsidRDefault="00740AD6" w:rsidP="00FA0983">
      <w:pPr>
        <w:spacing w:line="580" w:lineRule="exact"/>
        <w:rPr>
          <w:rFonts w:ascii="Times New Roman" w:eastAsia="方正小标宋简体" w:hAnsi="Times New Roman"/>
          <w:color w:val="000000" w:themeColor="text1"/>
          <w:spacing w:val="-14"/>
          <w:kern w:val="0"/>
          <w:sz w:val="44"/>
          <w:szCs w:val="44"/>
        </w:rPr>
      </w:pPr>
      <w:r w:rsidRPr="00062586">
        <w:rPr>
          <w:rFonts w:ascii="Times New Roman" w:eastAsia="方正小标宋简体" w:hAnsi="Times New Roman" w:hint="eastAsia"/>
          <w:color w:val="000000" w:themeColor="text1"/>
          <w:spacing w:val="-14"/>
          <w:kern w:val="0"/>
          <w:sz w:val="44"/>
          <w:szCs w:val="44"/>
        </w:rPr>
        <w:t>皮肤变态反应：局部淋巴结试</w:t>
      </w:r>
      <w:r w:rsidR="00FA0983" w:rsidRPr="00062586">
        <w:rPr>
          <w:rFonts w:ascii="Times New Roman" w:eastAsia="方正小标宋简体" w:hAnsi="Times New Roman" w:hint="eastAsia"/>
          <w:color w:val="000000" w:themeColor="text1"/>
          <w:spacing w:val="-14"/>
          <w:kern w:val="0"/>
          <w:sz w:val="44"/>
          <w:szCs w:val="44"/>
        </w:rPr>
        <w:t>验</w:t>
      </w:r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:</w:t>
      </w:r>
      <w:proofErr w:type="spellStart"/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BrdU</w:t>
      </w:r>
      <w:proofErr w:type="spellEnd"/>
      <w:r w:rsidR="00FA0983" w:rsidRPr="00062586">
        <w:rPr>
          <w:rFonts w:ascii="方正小标宋简体" w:eastAsia="方正小标宋简体" w:hAnsi="Times New Roman"/>
          <w:color w:val="000000" w:themeColor="text1"/>
          <w:spacing w:val="-14"/>
          <w:kern w:val="0"/>
          <w:sz w:val="44"/>
          <w:szCs w:val="44"/>
        </w:rPr>
        <w:t>-ELISA</w:t>
      </w:r>
    </w:p>
    <w:p w:rsidR="000E2722" w:rsidRPr="00062586" w:rsidRDefault="000E2722" w:rsidP="00FA0983">
      <w:pPr>
        <w:spacing w:line="580" w:lineRule="exact"/>
        <w:ind w:firstLine="142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 xml:space="preserve">Skin Sensitization: Local Lymph Node Assay: </w:t>
      </w:r>
      <w:proofErr w:type="spellStart"/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BrdU</w:t>
      </w:r>
      <w:proofErr w:type="spellEnd"/>
      <w:r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-ELISA</w:t>
      </w:r>
      <w:r w:rsidR="008E339F" w:rsidRPr="00062586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（</w:t>
      </w:r>
      <w:proofErr w:type="spellStart"/>
      <w:r w:rsidR="008E339F"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LLNA:BrdU</w:t>
      </w:r>
      <w:proofErr w:type="spellEnd"/>
      <w:r w:rsidR="008E339F" w:rsidRPr="00062586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-ELISA</w:t>
      </w:r>
      <w:r w:rsidR="008E339F" w:rsidRPr="00062586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）</w:t>
      </w:r>
    </w:p>
    <w:p w:rsidR="000E2722" w:rsidRPr="00062586" w:rsidRDefault="000E2722" w:rsidP="004F7F1B">
      <w:pPr>
        <w:spacing w:line="580" w:lineRule="exact"/>
        <w:ind w:firstLineChars="200" w:firstLine="422"/>
        <w:rPr>
          <w:rFonts w:ascii="Times New Roman" w:eastAsiaTheme="minorEastAsia"/>
          <w:b/>
          <w:color w:val="000000" w:themeColor="text1"/>
        </w:rPr>
      </w:pP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1 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范围</w:t>
      </w:r>
      <w:bookmarkStart w:id="0" w:name="_GoBack"/>
      <w:bookmarkEnd w:id="0"/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本方法规定了小鼠局部淋巴结试验（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LLNA:BrdU</w:t>
      </w:r>
      <w:proofErr w:type="spellEnd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）的基本原则和试验要求。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本方法适用于</w:t>
      </w:r>
      <w:r w:rsidR="00DD5D94" w:rsidRPr="00062586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皮肤变态反应的检测。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2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试验目的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确定重复接触</w:t>
      </w:r>
      <w:r w:rsidR="00DD5D94" w:rsidRPr="00062586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对哺乳动物皮肤局部是否可引起变态反应及其程度。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3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定义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皮肤变态反应（过敏性接触性皮炎）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skin sensitization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allergic contact dermatitis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皮肤对一种物质产生的免疫源性皮肤反应。在人类这种反应可能以瘙痒、红斑、丘疹、水疱、融合水疱为特征。动物的反应不同，可能只见到皮肤红斑和水肿。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皮肤刺激性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dermal </w:t>
      </w:r>
      <w:r w:rsidR="00D1666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i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rritation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皮肤涂抹受试物后局部产生的原发可逆性炎性变化。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stimulation index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评价受试物皮肤致敏能力的值，是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溶剂对照组增殖率的比值。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lastRenderedPageBreak/>
        <w:t xml:space="preserve">4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试验原理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过敏原引起染毒部位回流淋巴结内淋巴细胞增殖，其增殖程度与过敏原的剂量和效力成比例。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是一种胸腺嘧啶核苷类似物，可代替胸腺嘧啶掺入增殖细胞新合成的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DNA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链中，其含量反映回流淋巴结内细胞增殖程度。用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方法测定淋巴细胞中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含量，通过计算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含量比值即刺激指数评价受试物的皮肤致敏性。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5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试验的基本原则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实验动物和饲养环境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选用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SPF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级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BALB/c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CBA/JN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小鼠，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="006F2289"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周龄，雌性，未孕或未曾产仔的。体重差异应不超过平均体重的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</w:t>
      </w:r>
      <w:r w:rsidR="00FA098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其他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品系或雄性小鼠如经验证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LLNA:BrdU</w:t>
      </w:r>
      <w:proofErr w:type="spellEnd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反应不存在明显品系或性别间差异亦可使用。实验动物及实验动物房应符合国家相应规定，选用标准配合饲料，饮水不限制。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1" w:name="_Hlk516735420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动物试验前准备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试验前动物应在实验动物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房环境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中至少适应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="00D1666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。将动物随机分组标记（不要做任何形式的耳朵标记），检查皮肤应健康无损伤。试验开始和结束时应记录动物体重。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可靠性检查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每次试验均需设置阳性对照组，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一般采用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己基肉桂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醛（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101-86-0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）或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丁子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香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酚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97-53-0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），溶剂为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丙酮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橄榄油（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）。当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与受试物的溶剂不同时，需另单独设置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的溶剂对照组。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试验期间每天观察动物临床症状及耳朵局部刺激症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状，并做完整记录。</w:t>
      </w:r>
    </w:p>
    <w:bookmarkEnd w:id="1"/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6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试验方法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进行本试验前，需通过预试验（每组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6F2289"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只动物）排除受试物引起全身毒性和（或）局部皮肤中度刺激性。筛选最大剂量水平要求：液体受试物达到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浓度，固体或悬浮液达到最大可能浓度。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动物与分组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动物随机分为阴性（溶剂）对照组、阳性对照组和受试物组（至少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个浓度），每组至少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受试物配制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固体受试物应溶于或悬浮于适当溶剂中并稀释，液体受试物可以直接或稀释用。受试物应每天现用现配。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bookmarkStart w:id="2" w:name="_Hlk516561497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溶剂的选择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常用溶剂为丙酮：橄榄油（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="00B17A2D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N,N-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二甲基甲酰胺（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DMF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）、甲乙酮（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MEK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="00B17A2D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丙烯乙二醇、二甲基亚砜（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DMSO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）等。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剂量水平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物最高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浓度应不引起动物全身毒性和（或）局部皮肤中度刺激性，通过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预试验按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合适浓度梯度如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等选择三个连续的试验浓度。</w:t>
      </w:r>
    </w:p>
    <w:bookmarkEnd w:id="2"/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试验步骤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6.5.1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动物随机分组并标记、称重、记录临床症状。将受试物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或对照均匀涂抹到小鼠双侧耳朵背部皮肤，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25μL/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耳。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6.5.2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="00B17A2D" w:rsidRPr="00062586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d、第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操作同第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，重复受试物或对照涂抹。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6.5.3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不做任何处理。</w:t>
      </w:r>
    </w:p>
    <w:p w:rsidR="00221930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6.5.4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每只小鼠腹腔注射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0.5mL 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标记液（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10mg/mL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，无菌生理盐水配制，现用现配或提前配好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置于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-20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℃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避光</w:t>
      </w:r>
      <w:r w:rsidR="00FA26E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保存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6.5.5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</w:t>
      </w:r>
      <w:r w:rsidR="001F08DC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腹腔注射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标记液后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24h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，记录小鼠体重和出现的任何临床症状，人道处死动物摘取双侧颌下淋巴结，同时分离双侧耳廓打孔称重。</w:t>
      </w:r>
    </w:p>
    <w:p w:rsidR="002E6662" w:rsidRPr="00062586" w:rsidRDefault="00740AD6" w:rsidP="004F7F1B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3" w:name="_Hlk516562234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试验期间每天观察小鼠临床症状及耳朵局部刺激症状并按表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进行评分，任何时候局部刺激红斑评分≥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和（或）耳廓厚度（耳廓增重）≥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，判断受试物为中度皮肤刺激性。在整个实验过程中，不应出现中度皮肤刺激性反应。</w:t>
      </w:r>
    </w:p>
    <w:bookmarkEnd w:id="3"/>
    <w:p w:rsidR="002E6662" w:rsidRPr="00062586" w:rsidRDefault="00740AD6" w:rsidP="004F7F1B">
      <w:pPr>
        <w:spacing w:line="580" w:lineRule="exact"/>
        <w:ind w:firstLineChars="200" w:firstLine="560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红斑评分</w:t>
      </w:r>
    </w:p>
    <w:tbl>
      <w:tblPr>
        <w:tblStyle w:val="a6"/>
        <w:tblW w:w="5681" w:type="dxa"/>
        <w:jc w:val="center"/>
        <w:tblLayout w:type="fixed"/>
        <w:tblLook w:val="04A0"/>
      </w:tblPr>
      <w:tblGrid>
        <w:gridCol w:w="4463"/>
        <w:gridCol w:w="1218"/>
      </w:tblGrid>
      <w:tr w:rsidR="00062586" w:rsidRPr="00062586">
        <w:trPr>
          <w:jc w:val="center"/>
        </w:trPr>
        <w:tc>
          <w:tcPr>
            <w:tcW w:w="4463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症状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无红斑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轻微红斑（勉强可见）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1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明显红斑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中度</w:t>
            </w: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重度红斑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</w:p>
        </w:tc>
      </w:tr>
      <w:tr w:rsidR="00062586" w:rsidRPr="00062586">
        <w:trPr>
          <w:jc w:val="center"/>
        </w:trPr>
        <w:tc>
          <w:tcPr>
            <w:tcW w:w="4463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严重红斑（紫红色）至轻微焦痂形成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4</w:t>
            </w:r>
          </w:p>
        </w:tc>
      </w:tr>
    </w:tbl>
    <w:p w:rsidR="00D3036C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6.5.6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淋巴细胞悬液制备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将每只小鼠分离的淋巴结放在磷酸盐缓冲液（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PBS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）中研磨，用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200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目不锈钢筛网过滤（也可用一次性的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70μM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尼龙膜过滤），制成单细胞悬液。调整每只小鼠的淋巴细胞悬液终体积（约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15mL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），以保证阴性对照组的平均吸光度值在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0.1</w:t>
      </w:r>
      <w:r w:rsidR="006F2289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范围内。</w:t>
      </w:r>
    </w:p>
    <w:p w:rsidR="00DD5D94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6.5.7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细胞增殖测定（淋巴细胞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DNA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含量的测</w:t>
      </w:r>
      <w:r w:rsidR="00DD5D94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定）</w:t>
      </w:r>
    </w:p>
    <w:p w:rsidR="002E6662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ELISA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试剂盒测定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含量。将淋巴细胞悬液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100μL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加到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孔平底板中，每只小鼠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个复孔，空白对照每孔加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100μL PBS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。孔板以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300g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离心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10min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，每孔吸出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75μL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液体，吹干孔板。加入变性液使淋巴细胞变性后，再加入抗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抗体孵育、洗去未结合的抗体，加底物显色液反应，测定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370nm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处吸光度值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(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参考波长为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492nm)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。试验过程中应注意避光。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7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数据处理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标记指数计算公式如下：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560"/>
        <w:rPr>
          <w:rFonts w:ascii="Times New Roman" w:eastAsia="仿宋_GB2312" w:hAnsi="Times New Roman"/>
          <w:color w:val="000000" w:themeColor="text1"/>
          <w:kern w:val="0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8"/>
              <w:szCs w:val="28"/>
            </w:rPr>
            <m:t>BrdU</m:t>
          </m:r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28"/>
              <w:szCs w:val="28"/>
            </w:rPr>
            <m:t>标记指数</m:t>
          </m:r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em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28"/>
                      <w:szCs w:val="28"/>
                    </w:rPr>
                    <m:t>空白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8"/>
                      <w:szCs w:val="28"/>
                    </w:rPr>
                    <m:t>em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ref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ABS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 w:hint="eastAsia"/>
                      <w:color w:val="000000" w:themeColor="text1"/>
                      <w:kern w:val="0"/>
                      <w:sz w:val="28"/>
                      <w:szCs w:val="28"/>
                    </w:rPr>
                    <m:t>空白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28"/>
                      <w:szCs w:val="28"/>
                    </w:rPr>
                    <m:t>ref</m:t>
                  </m:r>
                </m:sub>
              </m:sSub>
            </m:e>
          </m:d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em</w:t>
      </w:r>
      <w:proofErr w:type="spellEnd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=emission wavelength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，发射波长；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ref=reference wavelength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，参考波长。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stimulation index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proofErr w:type="gramStart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受试物组或</w:t>
      </w:r>
      <w:proofErr w:type="gram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标记指数均值与溶剂对照组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标记指数均值比值，计算公式如下：</w:t>
      </w:r>
    </w:p>
    <w:p w:rsidR="002E6662" w:rsidRPr="00062586" w:rsidRDefault="00740AD6" w:rsidP="00EE4DA7">
      <w:pPr>
        <w:autoSpaceDE w:val="0"/>
        <w:autoSpaceDN w:val="0"/>
        <w:adjustRightInd w:val="0"/>
        <w:ind w:left="265" w:firstLineChars="200" w:firstLine="600"/>
        <w:rPr>
          <w:rFonts w:ascii="Times New Roman" w:eastAsia="仿宋_GB2312" w:hAnsi="Times New Roman"/>
          <w:color w:val="000000" w:themeColor="text1"/>
          <w:kern w:val="0"/>
          <w:sz w:val="30"/>
          <w:szCs w:val="3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0"/>
              <w:szCs w:val="30"/>
            </w:rPr>
            <m:t>刺激指数</m:t>
          </m:r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0"/>
              <w:szCs w:val="30"/>
            </w:rPr>
            <m:t xml:space="preserve"> (SI) =</m:t>
          </m:r>
          <m:f>
            <m:f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受试物组或阳性对照组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BrdU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标记指数均值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溶剂对照组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BrdU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0"/>
                  <w:szCs w:val="30"/>
                </w:rPr>
                <m:t>标记指数均值</m:t>
              </m:r>
            </m:den>
          </m:f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EC1.6</w:t>
      </w:r>
      <w:bookmarkStart w:id="4" w:name="_Hlk517183006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estimated concentration needed to produce SI =1.6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bookmarkEnd w:id="4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SI=1.6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时受试物的浓度。当受试物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个浓度分别为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＞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＜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1.6 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2E6662" w:rsidRPr="00062586" w:rsidRDefault="00740AD6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m:t xml:space="preserve"> EC1.6</m:t>
          </m:r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=c+</m:t>
          </m:r>
          <m:d>
            <m:dPr>
              <m:begChr m:val="["/>
              <m:endChr m:val="]"/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1.6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Times New Roman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×</m:t>
              </m:r>
              <m:d>
                <m:dPr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  <m:t>c</m:t>
                  </m:r>
                </m:e>
              </m:d>
            </m:e>
          </m:d>
        </m:oMath>
      </m:oMathPara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当受试物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个浓度均为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m:oMath>
        <m:r>
          <m:rPr>
            <m:sty m:val="p"/>
          </m:rPr>
          <w:rPr>
            <w:rFonts w:ascii="Cambria Math" w:eastAsia="仿宋_GB2312" w:hAnsi="Cambria Math" w:hint="eastAsia"/>
            <w:color w:val="000000" w:themeColor="text1"/>
            <w:kern w:val="0"/>
            <w:sz w:val="32"/>
            <w:szCs w:val="32"/>
          </w:rPr>
          <m:t>≥</m:t>
        </m:r>
      </m:oMath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2E6662" w:rsidRPr="00062586" w:rsidRDefault="00F45845" w:rsidP="004F7F1B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EC1.6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ex</m:t>
              </m:r>
            </m:sub>
          </m:sSub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  <m:t>2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1.6-d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b-d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32"/>
                      <w:szCs w:val="32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a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c</m:t>
                          </m:r>
                        </m:e>
                      </m:d>
                    </m:e>
                  </m:d>
                </m:e>
              </m:d>
            </m:sup>
          </m:sSup>
        </m:oMath>
      </m:oMathPara>
    </w:p>
    <w:p w:rsidR="002E6662" w:rsidRPr="00062586" w:rsidRDefault="00740AD6" w:rsidP="00FA0983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为相邻两点受试物的浓度，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为相应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</w:t>
      </w:r>
    </w:p>
    <w:p w:rsidR="002E6662" w:rsidRPr="00062586" w:rsidRDefault="00740AD6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数据应以表格形式显示每只小鼠的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标记指数、每组的</w:t>
      </w:r>
      <w:proofErr w:type="spellStart"/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BrdU</w:t>
      </w:r>
      <w:proofErr w:type="spellEnd"/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标记指数均值与标准差、每个受试物各剂量组的平均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值。计算每个受试物的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</w:t>
      </w:r>
      <w:r w:rsidR="00297F92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并判定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致敏强度。对所有数据应采用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SPSS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软件</w:t>
      </w:r>
      <w:r w:rsidR="00FA0983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或其他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适当合理的统计学方法进行评价。</w:t>
      </w:r>
    </w:p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 xml:space="preserve">8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结果判定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≥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，受试物为致敏阳性。对于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1.6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1.9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临界值是否判断为阳性，应结合考虑剂量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效应关系、统计显著性、系统毒性或皮肤刺激性、</w:t>
      </w:r>
      <w:r w:rsidR="0097190F"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对照与阳性对照反应一致性、与已知致敏物的结构关系等。按表</w:t>
      </w:r>
      <w:r w:rsidRPr="00062586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对受试物进行致敏强度分级。</w:t>
      </w:r>
    </w:p>
    <w:p w:rsidR="002E6662" w:rsidRPr="00062586" w:rsidRDefault="00740AD6" w:rsidP="00EE4DA7">
      <w:pPr>
        <w:autoSpaceDE w:val="0"/>
        <w:autoSpaceDN w:val="0"/>
        <w:adjustRightInd w:val="0"/>
        <w:spacing w:line="580" w:lineRule="exact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062586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皮肤致敏强度分级</w:t>
      </w:r>
    </w:p>
    <w:tbl>
      <w:tblPr>
        <w:tblStyle w:val="a6"/>
        <w:tblW w:w="5528" w:type="dxa"/>
        <w:jc w:val="center"/>
        <w:tblLayout w:type="fixed"/>
        <w:tblLook w:val="04A0"/>
      </w:tblPr>
      <w:tblGrid>
        <w:gridCol w:w="3260"/>
        <w:gridCol w:w="2268"/>
      </w:tblGrid>
      <w:tr w:rsidR="00062586" w:rsidRPr="00062586">
        <w:trPr>
          <w:jc w:val="center"/>
        </w:trPr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  <w:t>EC1.6(%)</w:t>
            </w: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值范围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62586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致敏强度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&lt;0.1</m:t>
                </m:r>
              </m:oMath>
            </m:oMathPara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极强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ind w:firstLineChars="300" w:firstLine="600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062586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0.1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20"/>
                  <w:szCs w:val="24"/>
                </w:rPr>
                <m:t>≤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EC1.6(%)</m:t>
              </m:r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&lt;1</m:t>
              </m:r>
            </m:oMath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强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&lt;10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</w:t>
            </w:r>
          </w:p>
        </w:tc>
      </w:tr>
      <w:tr w:rsidR="00062586" w:rsidRPr="00062586">
        <w:trPr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EC1.6(%)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&lt;100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E6662" w:rsidRPr="00062586" w:rsidRDefault="00740AD6" w:rsidP="004F7F1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062586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弱</w:t>
            </w:r>
          </w:p>
        </w:tc>
      </w:tr>
    </w:tbl>
    <w:p w:rsidR="002E6662" w:rsidRPr="00062586" w:rsidRDefault="00740AD6" w:rsidP="004F7F1B">
      <w:pPr>
        <w:spacing w:line="580" w:lineRule="exact"/>
        <w:ind w:firstLineChars="200" w:firstLine="640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bookmarkStart w:id="5" w:name="_Hlk520189830"/>
      <w:r w:rsidRPr="00062586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9</w:t>
      </w:r>
      <w:r w:rsidRPr="00062586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试验结果的解释</w:t>
      </w:r>
    </w:p>
    <w:p w:rsidR="002E6662" w:rsidRPr="00062586" w:rsidRDefault="00740AD6" w:rsidP="004F7F1B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试验结果应能得出受试物的致敏能力和强度。这些结果</w:t>
      </w:r>
      <w:r w:rsidRPr="00062586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只能在很有限的范围内外推到人类。</w:t>
      </w:r>
    </w:p>
    <w:bookmarkEnd w:id="5"/>
    <w:p w:rsidR="002E6662" w:rsidRPr="00062586" w:rsidRDefault="002E6662">
      <w:pPr>
        <w:widowControl/>
        <w:jc w:val="left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</w:p>
    <w:sectPr w:rsidR="002E6662" w:rsidRPr="00062586" w:rsidSect="00F4584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7B" w:rsidRDefault="006B767B">
      <w:r>
        <w:separator/>
      </w:r>
    </w:p>
  </w:endnote>
  <w:endnote w:type="continuationSeparator" w:id="1">
    <w:p w:rsidR="006B767B" w:rsidRDefault="006B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28173"/>
    </w:sdtPr>
    <w:sdtContent>
      <w:p w:rsidR="002E6662" w:rsidRDefault="00F45845">
        <w:pPr>
          <w:pStyle w:val="a4"/>
          <w:jc w:val="center"/>
        </w:pPr>
        <w:r>
          <w:fldChar w:fldCharType="begin"/>
        </w:r>
        <w:r w:rsidR="00740AD6">
          <w:instrText>PAGE   \* MERGEFORMAT</w:instrText>
        </w:r>
        <w:r>
          <w:fldChar w:fldCharType="separate"/>
        </w:r>
        <w:r w:rsidR="00E716F0" w:rsidRPr="00E716F0">
          <w:rPr>
            <w:noProof/>
            <w:lang w:val="zh-CN"/>
          </w:rPr>
          <w:t>1</w:t>
        </w:r>
        <w:r>
          <w:fldChar w:fldCharType="end"/>
        </w:r>
      </w:p>
    </w:sdtContent>
  </w:sdt>
  <w:p w:rsidR="002E6662" w:rsidRDefault="002E66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7B" w:rsidRDefault="006B767B">
      <w:r>
        <w:separator/>
      </w:r>
    </w:p>
  </w:footnote>
  <w:footnote w:type="continuationSeparator" w:id="1">
    <w:p w:rsidR="006B767B" w:rsidRDefault="006B7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62" w:rsidRDefault="002E6662" w:rsidP="00E84521">
    <w:pPr>
      <w:pStyle w:val="a5"/>
      <w:pBdr>
        <w:bottom w:val="none" w:sz="0" w:space="1" w:color="auto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lily">
    <w15:presenceInfo w15:providerId="None" w15:userId="lily"/>
  </w15:person>
  <w15:person w15:author="peili hu">
    <w15:presenceInfo w15:providerId="None" w15:userId="peili h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77"/>
    <w:rsid w:val="00002D2D"/>
    <w:rsid w:val="00007E1B"/>
    <w:rsid w:val="00013E9C"/>
    <w:rsid w:val="00022507"/>
    <w:rsid w:val="0003226C"/>
    <w:rsid w:val="000342AE"/>
    <w:rsid w:val="000416D1"/>
    <w:rsid w:val="0004385B"/>
    <w:rsid w:val="000567C1"/>
    <w:rsid w:val="00062586"/>
    <w:rsid w:val="0007204E"/>
    <w:rsid w:val="000756A9"/>
    <w:rsid w:val="00082D62"/>
    <w:rsid w:val="0009548D"/>
    <w:rsid w:val="000A44C1"/>
    <w:rsid w:val="000A5624"/>
    <w:rsid w:val="000A6845"/>
    <w:rsid w:val="000B1358"/>
    <w:rsid w:val="000B1945"/>
    <w:rsid w:val="000B3217"/>
    <w:rsid w:val="000C3E07"/>
    <w:rsid w:val="000D41EA"/>
    <w:rsid w:val="000E13A1"/>
    <w:rsid w:val="000E2722"/>
    <w:rsid w:val="000E4F86"/>
    <w:rsid w:val="000E5E28"/>
    <w:rsid w:val="000F5DCB"/>
    <w:rsid w:val="00112975"/>
    <w:rsid w:val="00123FDC"/>
    <w:rsid w:val="001250AA"/>
    <w:rsid w:val="00125A95"/>
    <w:rsid w:val="001368D7"/>
    <w:rsid w:val="00155644"/>
    <w:rsid w:val="00156637"/>
    <w:rsid w:val="0016216B"/>
    <w:rsid w:val="0016237E"/>
    <w:rsid w:val="001670B4"/>
    <w:rsid w:val="00172237"/>
    <w:rsid w:val="001733B6"/>
    <w:rsid w:val="00187539"/>
    <w:rsid w:val="001927C7"/>
    <w:rsid w:val="00192802"/>
    <w:rsid w:val="00193F45"/>
    <w:rsid w:val="00195FD4"/>
    <w:rsid w:val="00196002"/>
    <w:rsid w:val="0019728D"/>
    <w:rsid w:val="001A0B27"/>
    <w:rsid w:val="001A3DE2"/>
    <w:rsid w:val="001B0961"/>
    <w:rsid w:val="001B4193"/>
    <w:rsid w:val="001B5F36"/>
    <w:rsid w:val="001C503A"/>
    <w:rsid w:val="001F08DC"/>
    <w:rsid w:val="00221930"/>
    <w:rsid w:val="00222DE3"/>
    <w:rsid w:val="00226F04"/>
    <w:rsid w:val="00231D55"/>
    <w:rsid w:val="00235A22"/>
    <w:rsid w:val="002447E1"/>
    <w:rsid w:val="00244813"/>
    <w:rsid w:val="00246523"/>
    <w:rsid w:val="002765A5"/>
    <w:rsid w:val="00276AAB"/>
    <w:rsid w:val="00280AFB"/>
    <w:rsid w:val="0028141F"/>
    <w:rsid w:val="00284A43"/>
    <w:rsid w:val="00297F92"/>
    <w:rsid w:val="002A0F5C"/>
    <w:rsid w:val="002A116C"/>
    <w:rsid w:val="002A43CA"/>
    <w:rsid w:val="002B19A7"/>
    <w:rsid w:val="002B4A8A"/>
    <w:rsid w:val="002B74BF"/>
    <w:rsid w:val="002B7984"/>
    <w:rsid w:val="002D37D6"/>
    <w:rsid w:val="002D3CFE"/>
    <w:rsid w:val="002D77CE"/>
    <w:rsid w:val="002E2BBB"/>
    <w:rsid w:val="002E4E0C"/>
    <w:rsid w:val="002E6662"/>
    <w:rsid w:val="002F54F1"/>
    <w:rsid w:val="002F662B"/>
    <w:rsid w:val="002F67DE"/>
    <w:rsid w:val="003029EE"/>
    <w:rsid w:val="00305D86"/>
    <w:rsid w:val="003064CD"/>
    <w:rsid w:val="003126E4"/>
    <w:rsid w:val="00323B24"/>
    <w:rsid w:val="00334717"/>
    <w:rsid w:val="0034171F"/>
    <w:rsid w:val="0034365E"/>
    <w:rsid w:val="003451C9"/>
    <w:rsid w:val="00347134"/>
    <w:rsid w:val="00347543"/>
    <w:rsid w:val="00347A9A"/>
    <w:rsid w:val="0035686E"/>
    <w:rsid w:val="003647E9"/>
    <w:rsid w:val="003969E5"/>
    <w:rsid w:val="003A0C92"/>
    <w:rsid w:val="003B34FF"/>
    <w:rsid w:val="003B61E8"/>
    <w:rsid w:val="003B6A18"/>
    <w:rsid w:val="003B6F3E"/>
    <w:rsid w:val="003B761B"/>
    <w:rsid w:val="003C02FC"/>
    <w:rsid w:val="003C2312"/>
    <w:rsid w:val="003C7FD3"/>
    <w:rsid w:val="003D105C"/>
    <w:rsid w:val="003D2863"/>
    <w:rsid w:val="003D5883"/>
    <w:rsid w:val="003E0656"/>
    <w:rsid w:val="003E6ED1"/>
    <w:rsid w:val="003F0E43"/>
    <w:rsid w:val="003F55C4"/>
    <w:rsid w:val="004023AA"/>
    <w:rsid w:val="00403EB4"/>
    <w:rsid w:val="00410ECF"/>
    <w:rsid w:val="0042297A"/>
    <w:rsid w:val="0043162A"/>
    <w:rsid w:val="0043513A"/>
    <w:rsid w:val="004354F4"/>
    <w:rsid w:val="00446731"/>
    <w:rsid w:val="00450FB1"/>
    <w:rsid w:val="004551A5"/>
    <w:rsid w:val="00460054"/>
    <w:rsid w:val="0046239C"/>
    <w:rsid w:val="00481B3A"/>
    <w:rsid w:val="00482F65"/>
    <w:rsid w:val="004846DD"/>
    <w:rsid w:val="00490838"/>
    <w:rsid w:val="00493917"/>
    <w:rsid w:val="004A4C3D"/>
    <w:rsid w:val="004A5F98"/>
    <w:rsid w:val="004B41BA"/>
    <w:rsid w:val="004B4FC5"/>
    <w:rsid w:val="004D2A99"/>
    <w:rsid w:val="004E35CE"/>
    <w:rsid w:val="004F0B70"/>
    <w:rsid w:val="004F2B92"/>
    <w:rsid w:val="004F7F1B"/>
    <w:rsid w:val="00505964"/>
    <w:rsid w:val="00506257"/>
    <w:rsid w:val="00514D19"/>
    <w:rsid w:val="0052437B"/>
    <w:rsid w:val="00527371"/>
    <w:rsid w:val="00531A6F"/>
    <w:rsid w:val="00532F57"/>
    <w:rsid w:val="00533AEA"/>
    <w:rsid w:val="00537071"/>
    <w:rsid w:val="005401BB"/>
    <w:rsid w:val="005434F3"/>
    <w:rsid w:val="00545491"/>
    <w:rsid w:val="00546BF9"/>
    <w:rsid w:val="00555CB6"/>
    <w:rsid w:val="00563F23"/>
    <w:rsid w:val="00571164"/>
    <w:rsid w:val="00577E81"/>
    <w:rsid w:val="00580D52"/>
    <w:rsid w:val="00582236"/>
    <w:rsid w:val="00587656"/>
    <w:rsid w:val="00591AC6"/>
    <w:rsid w:val="00597E31"/>
    <w:rsid w:val="005A1194"/>
    <w:rsid w:val="005A3FCE"/>
    <w:rsid w:val="005A7544"/>
    <w:rsid w:val="005B5072"/>
    <w:rsid w:val="005C2C3C"/>
    <w:rsid w:val="005C3AFD"/>
    <w:rsid w:val="005C62E8"/>
    <w:rsid w:val="005D0800"/>
    <w:rsid w:val="005D0F04"/>
    <w:rsid w:val="005F3711"/>
    <w:rsid w:val="005F4053"/>
    <w:rsid w:val="005F7E86"/>
    <w:rsid w:val="00602E04"/>
    <w:rsid w:val="00613B76"/>
    <w:rsid w:val="00617F38"/>
    <w:rsid w:val="00623A69"/>
    <w:rsid w:val="00630C2C"/>
    <w:rsid w:val="00630EE7"/>
    <w:rsid w:val="006378FB"/>
    <w:rsid w:val="00644F48"/>
    <w:rsid w:val="00657F45"/>
    <w:rsid w:val="006637C3"/>
    <w:rsid w:val="00664D35"/>
    <w:rsid w:val="006677EC"/>
    <w:rsid w:val="0069302F"/>
    <w:rsid w:val="006A06D1"/>
    <w:rsid w:val="006A2AE4"/>
    <w:rsid w:val="006B767B"/>
    <w:rsid w:val="006E136B"/>
    <w:rsid w:val="006E4BB4"/>
    <w:rsid w:val="006F2289"/>
    <w:rsid w:val="006F2604"/>
    <w:rsid w:val="0070111B"/>
    <w:rsid w:val="00702621"/>
    <w:rsid w:val="0070662B"/>
    <w:rsid w:val="00711F8C"/>
    <w:rsid w:val="0071418B"/>
    <w:rsid w:val="0071574E"/>
    <w:rsid w:val="007218FA"/>
    <w:rsid w:val="0072441A"/>
    <w:rsid w:val="0072695C"/>
    <w:rsid w:val="00735815"/>
    <w:rsid w:val="007366BE"/>
    <w:rsid w:val="00737BC0"/>
    <w:rsid w:val="00740AD6"/>
    <w:rsid w:val="00740F3B"/>
    <w:rsid w:val="007420D0"/>
    <w:rsid w:val="0074711B"/>
    <w:rsid w:val="007526ED"/>
    <w:rsid w:val="00761A2C"/>
    <w:rsid w:val="007723F8"/>
    <w:rsid w:val="00777B3E"/>
    <w:rsid w:val="00781216"/>
    <w:rsid w:val="00782896"/>
    <w:rsid w:val="0079368B"/>
    <w:rsid w:val="00794AC8"/>
    <w:rsid w:val="007A1D1E"/>
    <w:rsid w:val="007A252B"/>
    <w:rsid w:val="007B0077"/>
    <w:rsid w:val="007B477E"/>
    <w:rsid w:val="007D258D"/>
    <w:rsid w:val="007D5669"/>
    <w:rsid w:val="007E52E4"/>
    <w:rsid w:val="007F09D5"/>
    <w:rsid w:val="007F12AA"/>
    <w:rsid w:val="007F5AC6"/>
    <w:rsid w:val="007F6D41"/>
    <w:rsid w:val="00800743"/>
    <w:rsid w:val="0080188F"/>
    <w:rsid w:val="008046D9"/>
    <w:rsid w:val="008155C9"/>
    <w:rsid w:val="00827811"/>
    <w:rsid w:val="00833427"/>
    <w:rsid w:val="00834CEB"/>
    <w:rsid w:val="00835F29"/>
    <w:rsid w:val="00841D92"/>
    <w:rsid w:val="00846EBD"/>
    <w:rsid w:val="008473D9"/>
    <w:rsid w:val="00851A7A"/>
    <w:rsid w:val="008604F0"/>
    <w:rsid w:val="008748F9"/>
    <w:rsid w:val="00882687"/>
    <w:rsid w:val="00883CCB"/>
    <w:rsid w:val="0088438E"/>
    <w:rsid w:val="00884B0B"/>
    <w:rsid w:val="00887A80"/>
    <w:rsid w:val="008A25AD"/>
    <w:rsid w:val="008A71AB"/>
    <w:rsid w:val="008B2AF8"/>
    <w:rsid w:val="008B776F"/>
    <w:rsid w:val="008C539B"/>
    <w:rsid w:val="008E29FC"/>
    <w:rsid w:val="008E339F"/>
    <w:rsid w:val="008E5282"/>
    <w:rsid w:val="008E6988"/>
    <w:rsid w:val="008F11AA"/>
    <w:rsid w:val="008F6364"/>
    <w:rsid w:val="008F7483"/>
    <w:rsid w:val="00907134"/>
    <w:rsid w:val="00910F97"/>
    <w:rsid w:val="009301DE"/>
    <w:rsid w:val="009417F4"/>
    <w:rsid w:val="0094381A"/>
    <w:rsid w:val="0094601F"/>
    <w:rsid w:val="00952933"/>
    <w:rsid w:val="00952B03"/>
    <w:rsid w:val="00954095"/>
    <w:rsid w:val="00957A59"/>
    <w:rsid w:val="0096761A"/>
    <w:rsid w:val="0097190F"/>
    <w:rsid w:val="00972127"/>
    <w:rsid w:val="00972F77"/>
    <w:rsid w:val="009756F0"/>
    <w:rsid w:val="0098209D"/>
    <w:rsid w:val="00982E89"/>
    <w:rsid w:val="00983177"/>
    <w:rsid w:val="009863F7"/>
    <w:rsid w:val="00997259"/>
    <w:rsid w:val="009A0F2A"/>
    <w:rsid w:val="009A6055"/>
    <w:rsid w:val="009B0C3C"/>
    <w:rsid w:val="009B3E38"/>
    <w:rsid w:val="009B4EF0"/>
    <w:rsid w:val="009B7C68"/>
    <w:rsid w:val="009C437F"/>
    <w:rsid w:val="009C6AD5"/>
    <w:rsid w:val="009E3694"/>
    <w:rsid w:val="009E54C4"/>
    <w:rsid w:val="009E54D9"/>
    <w:rsid w:val="009F18AA"/>
    <w:rsid w:val="009F1B69"/>
    <w:rsid w:val="00A02F7A"/>
    <w:rsid w:val="00A04488"/>
    <w:rsid w:val="00A04A93"/>
    <w:rsid w:val="00A1681A"/>
    <w:rsid w:val="00A23647"/>
    <w:rsid w:val="00A253C9"/>
    <w:rsid w:val="00A2793F"/>
    <w:rsid w:val="00A33A8C"/>
    <w:rsid w:val="00A371B8"/>
    <w:rsid w:val="00A4193A"/>
    <w:rsid w:val="00A53567"/>
    <w:rsid w:val="00A5681B"/>
    <w:rsid w:val="00A56DFA"/>
    <w:rsid w:val="00A74274"/>
    <w:rsid w:val="00A837E7"/>
    <w:rsid w:val="00A83A61"/>
    <w:rsid w:val="00A86A67"/>
    <w:rsid w:val="00A91C07"/>
    <w:rsid w:val="00AA1476"/>
    <w:rsid w:val="00AA57CA"/>
    <w:rsid w:val="00AA6937"/>
    <w:rsid w:val="00AA7A40"/>
    <w:rsid w:val="00AC0CA1"/>
    <w:rsid w:val="00AC0D3C"/>
    <w:rsid w:val="00AD0CC5"/>
    <w:rsid w:val="00AD4280"/>
    <w:rsid w:val="00AD6344"/>
    <w:rsid w:val="00AE6469"/>
    <w:rsid w:val="00AF09D0"/>
    <w:rsid w:val="00AF1BFB"/>
    <w:rsid w:val="00AF35D7"/>
    <w:rsid w:val="00B001DC"/>
    <w:rsid w:val="00B009B9"/>
    <w:rsid w:val="00B048BE"/>
    <w:rsid w:val="00B10669"/>
    <w:rsid w:val="00B116D9"/>
    <w:rsid w:val="00B119BB"/>
    <w:rsid w:val="00B17A2D"/>
    <w:rsid w:val="00B206FB"/>
    <w:rsid w:val="00B31BA0"/>
    <w:rsid w:val="00B32392"/>
    <w:rsid w:val="00B36086"/>
    <w:rsid w:val="00B40706"/>
    <w:rsid w:val="00B41335"/>
    <w:rsid w:val="00B41D27"/>
    <w:rsid w:val="00B51AAB"/>
    <w:rsid w:val="00B52D5B"/>
    <w:rsid w:val="00B567B3"/>
    <w:rsid w:val="00B60D67"/>
    <w:rsid w:val="00B62E48"/>
    <w:rsid w:val="00B7355A"/>
    <w:rsid w:val="00B765D9"/>
    <w:rsid w:val="00B9771D"/>
    <w:rsid w:val="00BA3B13"/>
    <w:rsid w:val="00BA6298"/>
    <w:rsid w:val="00BA717D"/>
    <w:rsid w:val="00BC3CA6"/>
    <w:rsid w:val="00BD4578"/>
    <w:rsid w:val="00BD48C3"/>
    <w:rsid w:val="00BE1107"/>
    <w:rsid w:val="00BE7960"/>
    <w:rsid w:val="00BF4561"/>
    <w:rsid w:val="00C01AEC"/>
    <w:rsid w:val="00C0506A"/>
    <w:rsid w:val="00C050CE"/>
    <w:rsid w:val="00C0704F"/>
    <w:rsid w:val="00C10C39"/>
    <w:rsid w:val="00C21830"/>
    <w:rsid w:val="00C22438"/>
    <w:rsid w:val="00C226AA"/>
    <w:rsid w:val="00C34C00"/>
    <w:rsid w:val="00C3766B"/>
    <w:rsid w:val="00C4158A"/>
    <w:rsid w:val="00C45198"/>
    <w:rsid w:val="00C468B0"/>
    <w:rsid w:val="00C5402B"/>
    <w:rsid w:val="00C615F7"/>
    <w:rsid w:val="00C63B72"/>
    <w:rsid w:val="00C668B2"/>
    <w:rsid w:val="00C76068"/>
    <w:rsid w:val="00C76669"/>
    <w:rsid w:val="00C80D39"/>
    <w:rsid w:val="00C82435"/>
    <w:rsid w:val="00C84FED"/>
    <w:rsid w:val="00C90375"/>
    <w:rsid w:val="00C950B1"/>
    <w:rsid w:val="00C9729A"/>
    <w:rsid w:val="00CA168C"/>
    <w:rsid w:val="00CB303F"/>
    <w:rsid w:val="00CB4B81"/>
    <w:rsid w:val="00CB5096"/>
    <w:rsid w:val="00CD68F6"/>
    <w:rsid w:val="00CE1083"/>
    <w:rsid w:val="00CF084E"/>
    <w:rsid w:val="00CF2304"/>
    <w:rsid w:val="00D006E1"/>
    <w:rsid w:val="00D0670F"/>
    <w:rsid w:val="00D15AC1"/>
    <w:rsid w:val="00D16669"/>
    <w:rsid w:val="00D220D0"/>
    <w:rsid w:val="00D27638"/>
    <w:rsid w:val="00D3036C"/>
    <w:rsid w:val="00D3252D"/>
    <w:rsid w:val="00D32D0F"/>
    <w:rsid w:val="00D4403F"/>
    <w:rsid w:val="00D44CF6"/>
    <w:rsid w:val="00D45737"/>
    <w:rsid w:val="00D45B2C"/>
    <w:rsid w:val="00D475EC"/>
    <w:rsid w:val="00D5059D"/>
    <w:rsid w:val="00D5293E"/>
    <w:rsid w:val="00D84CE9"/>
    <w:rsid w:val="00D92C39"/>
    <w:rsid w:val="00DA0C10"/>
    <w:rsid w:val="00DA559F"/>
    <w:rsid w:val="00DA5D91"/>
    <w:rsid w:val="00DA7CEA"/>
    <w:rsid w:val="00DB1FA1"/>
    <w:rsid w:val="00DC254B"/>
    <w:rsid w:val="00DC45D6"/>
    <w:rsid w:val="00DD0FBB"/>
    <w:rsid w:val="00DD5D94"/>
    <w:rsid w:val="00DE1C33"/>
    <w:rsid w:val="00DE1C7A"/>
    <w:rsid w:val="00DE2B29"/>
    <w:rsid w:val="00DE32D9"/>
    <w:rsid w:val="00DE3FB7"/>
    <w:rsid w:val="00DE6B21"/>
    <w:rsid w:val="00DF02A8"/>
    <w:rsid w:val="00DF149A"/>
    <w:rsid w:val="00DF4599"/>
    <w:rsid w:val="00DF6CEE"/>
    <w:rsid w:val="00E00390"/>
    <w:rsid w:val="00E00ADA"/>
    <w:rsid w:val="00E05ABD"/>
    <w:rsid w:val="00E1028A"/>
    <w:rsid w:val="00E1444B"/>
    <w:rsid w:val="00E16FFA"/>
    <w:rsid w:val="00E21741"/>
    <w:rsid w:val="00E27EB5"/>
    <w:rsid w:val="00E27F25"/>
    <w:rsid w:val="00E3085D"/>
    <w:rsid w:val="00E3189D"/>
    <w:rsid w:val="00E3786A"/>
    <w:rsid w:val="00E577CD"/>
    <w:rsid w:val="00E622A2"/>
    <w:rsid w:val="00E62C8A"/>
    <w:rsid w:val="00E716F0"/>
    <w:rsid w:val="00E753FC"/>
    <w:rsid w:val="00E84521"/>
    <w:rsid w:val="00E852FC"/>
    <w:rsid w:val="00E86FED"/>
    <w:rsid w:val="00EA0674"/>
    <w:rsid w:val="00EA14FA"/>
    <w:rsid w:val="00EA4154"/>
    <w:rsid w:val="00EA7066"/>
    <w:rsid w:val="00EB0423"/>
    <w:rsid w:val="00EB3695"/>
    <w:rsid w:val="00EB44E5"/>
    <w:rsid w:val="00EC6582"/>
    <w:rsid w:val="00ED373F"/>
    <w:rsid w:val="00ED507C"/>
    <w:rsid w:val="00ED5D77"/>
    <w:rsid w:val="00ED6260"/>
    <w:rsid w:val="00EE4DA7"/>
    <w:rsid w:val="00EE5977"/>
    <w:rsid w:val="00EF4078"/>
    <w:rsid w:val="00EF7E54"/>
    <w:rsid w:val="00F02AD2"/>
    <w:rsid w:val="00F05B49"/>
    <w:rsid w:val="00F17FE4"/>
    <w:rsid w:val="00F3482E"/>
    <w:rsid w:val="00F41AAF"/>
    <w:rsid w:val="00F45845"/>
    <w:rsid w:val="00F45D54"/>
    <w:rsid w:val="00F63C0E"/>
    <w:rsid w:val="00F82FCD"/>
    <w:rsid w:val="00F85E9D"/>
    <w:rsid w:val="00F86767"/>
    <w:rsid w:val="00F93A55"/>
    <w:rsid w:val="00F95B92"/>
    <w:rsid w:val="00F97058"/>
    <w:rsid w:val="00FA0983"/>
    <w:rsid w:val="00FA26E3"/>
    <w:rsid w:val="00FB0CAE"/>
    <w:rsid w:val="00FB4B10"/>
    <w:rsid w:val="00FB4DCE"/>
    <w:rsid w:val="00FB55AD"/>
    <w:rsid w:val="00FC0BD0"/>
    <w:rsid w:val="00FD1DD1"/>
    <w:rsid w:val="00FE6BD6"/>
    <w:rsid w:val="03715531"/>
    <w:rsid w:val="0D9B6EB6"/>
    <w:rsid w:val="15D22C55"/>
    <w:rsid w:val="1CE10BFF"/>
    <w:rsid w:val="1D087641"/>
    <w:rsid w:val="1DF2554B"/>
    <w:rsid w:val="20033032"/>
    <w:rsid w:val="21004A6B"/>
    <w:rsid w:val="21B13182"/>
    <w:rsid w:val="21C32AAE"/>
    <w:rsid w:val="21E635AF"/>
    <w:rsid w:val="227B0D61"/>
    <w:rsid w:val="2CF44F5B"/>
    <w:rsid w:val="312675FB"/>
    <w:rsid w:val="392C456B"/>
    <w:rsid w:val="3BAF4A96"/>
    <w:rsid w:val="3DE16D7D"/>
    <w:rsid w:val="3F0A261D"/>
    <w:rsid w:val="3F5A73A4"/>
    <w:rsid w:val="538D7AB0"/>
    <w:rsid w:val="5B5E07FC"/>
    <w:rsid w:val="5B63440C"/>
    <w:rsid w:val="5D5A5B38"/>
    <w:rsid w:val="60363E60"/>
    <w:rsid w:val="6E2A14B5"/>
    <w:rsid w:val="72475BB6"/>
    <w:rsid w:val="73895EBD"/>
    <w:rsid w:val="79F50DB3"/>
    <w:rsid w:val="7B54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5"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45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5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F45845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458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5845"/>
    <w:rPr>
      <w:sz w:val="18"/>
      <w:szCs w:val="18"/>
    </w:rPr>
  </w:style>
  <w:style w:type="paragraph" w:customStyle="1" w:styleId="Default">
    <w:name w:val="Default"/>
    <w:qFormat/>
    <w:rsid w:val="00F4584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7">
    <w:name w:val="段"/>
    <w:qFormat/>
    <w:rsid w:val="00F4584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批注框文本 Char"/>
    <w:basedOn w:val="a0"/>
    <w:link w:val="a3"/>
    <w:uiPriority w:val="99"/>
    <w:semiHidden/>
    <w:rsid w:val="00F45845"/>
    <w:rPr>
      <w:rFonts w:ascii="宋体" w:eastAsia="宋体" w:hAnsi="宋体" w:cs="Times New Roman"/>
      <w:kern w:val="15"/>
      <w:sz w:val="18"/>
      <w:szCs w:val="18"/>
    </w:rPr>
  </w:style>
  <w:style w:type="paragraph" w:styleId="a8">
    <w:name w:val="List Paragraph"/>
    <w:basedOn w:val="a"/>
    <w:uiPriority w:val="34"/>
    <w:qFormat/>
    <w:rsid w:val="00F45845"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sid w:val="00F45845"/>
    <w:rPr>
      <w:color w:val="808080"/>
    </w:rPr>
  </w:style>
  <w:style w:type="character" w:styleId="aa">
    <w:name w:val="Subtle Emphasis"/>
    <w:basedOn w:val="a0"/>
    <w:uiPriority w:val="19"/>
    <w:qFormat/>
    <w:rsid w:val="006F2289"/>
    <w:rPr>
      <w:i/>
      <w:iCs/>
      <w:color w:val="808080" w:themeColor="text1" w:themeTint="7F"/>
    </w:rPr>
  </w:style>
  <w:style w:type="character" w:styleId="ab">
    <w:name w:val="annotation reference"/>
    <w:basedOn w:val="a0"/>
    <w:uiPriority w:val="99"/>
    <w:semiHidden/>
    <w:unhideWhenUsed/>
    <w:rsid w:val="00FA26E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A26E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A26E3"/>
    <w:rPr>
      <w:rFonts w:ascii="宋体" w:eastAsia="宋体" w:hAnsi="宋体" w:cs="Times New Roman"/>
      <w:kern w:val="15"/>
      <w:sz w:val="21"/>
      <w:szCs w:val="21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A26E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A26E3"/>
    <w:rPr>
      <w:rFonts w:ascii="宋体" w:eastAsia="宋体" w:hAnsi="宋体" w:cs="Times New Roman"/>
      <w:b/>
      <w:bCs/>
      <w:kern w:val="15"/>
      <w:sz w:val="21"/>
      <w:szCs w:val="21"/>
    </w:rPr>
  </w:style>
  <w:style w:type="paragraph" w:styleId="ae">
    <w:name w:val="Revision"/>
    <w:hidden/>
    <w:uiPriority w:val="99"/>
    <w:unhideWhenUsed/>
    <w:rsid w:val="00FA26E3"/>
    <w:rPr>
      <w:rFonts w:ascii="宋体" w:eastAsia="宋体" w:hAnsi="宋体" w:cs="Times New Roman"/>
      <w:kern w:val="1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7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hAnsi="宋体" w:cs="Times New Roman"/>
      <w:kern w:val="15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styleId="aa">
    <w:name w:val="Subtle Emphasis"/>
    <w:basedOn w:val="a0"/>
    <w:uiPriority w:val="19"/>
    <w:qFormat/>
    <w:rsid w:val="006F2289"/>
    <w:rPr>
      <w:i/>
      <w:iCs/>
      <w:color w:val="808080" w:themeColor="text1" w:themeTint="7F"/>
    </w:rPr>
  </w:style>
  <w:style w:type="character" w:styleId="ab">
    <w:name w:val="annotation reference"/>
    <w:basedOn w:val="a0"/>
    <w:uiPriority w:val="99"/>
    <w:semiHidden/>
    <w:unhideWhenUsed/>
    <w:rsid w:val="00FA26E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FA26E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FA26E3"/>
    <w:rPr>
      <w:rFonts w:ascii="宋体" w:eastAsia="宋体" w:hAnsi="宋体" w:cs="Times New Roman"/>
      <w:kern w:val="15"/>
      <w:sz w:val="21"/>
      <w:szCs w:val="21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A26E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FA26E3"/>
    <w:rPr>
      <w:rFonts w:ascii="宋体" w:eastAsia="宋体" w:hAnsi="宋体" w:cs="Times New Roman"/>
      <w:b/>
      <w:bCs/>
      <w:kern w:val="15"/>
      <w:sz w:val="21"/>
      <w:szCs w:val="21"/>
    </w:rPr>
  </w:style>
  <w:style w:type="paragraph" w:styleId="ae">
    <w:name w:val="Revision"/>
    <w:hidden/>
    <w:uiPriority w:val="99"/>
    <w:unhideWhenUsed/>
    <w:rsid w:val="00FA26E3"/>
    <w:rPr>
      <w:rFonts w:ascii="宋体" w:eastAsia="宋体" w:hAnsi="宋体" w:cs="Times New Roman"/>
      <w:kern w:val="1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74587A9-0D8D-4886-820E-869D46C22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470</Words>
  <Characters>2684</Characters>
  <Application>Microsoft Office Word</Application>
  <DocSecurity>4</DocSecurity>
  <Lines>22</Lines>
  <Paragraphs>6</Paragraphs>
  <ScaleCrop>false</ScaleCrop>
  <Company>china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张静</cp:lastModifiedBy>
  <cp:revision>2</cp:revision>
  <cp:lastPrinted>2019-01-08T02:46:00Z</cp:lastPrinted>
  <dcterms:created xsi:type="dcterms:W3CDTF">2019-09-26T07:18:00Z</dcterms:created>
  <dcterms:modified xsi:type="dcterms:W3CDTF">2019-09-26T07:18:00Z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