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7D" w:rsidRPr="00A04742" w:rsidRDefault="004A1B7D" w:rsidP="004A1B7D">
      <w:pPr>
        <w:widowControl/>
        <w:adjustRightInd w:val="0"/>
        <w:snapToGrid w:val="0"/>
        <w:spacing w:line="580" w:lineRule="exact"/>
        <w:jc w:val="left"/>
        <w:rPr>
          <w:rFonts w:ascii="黑体" w:eastAsia="黑体" w:hAnsi="黑体" w:cs="Times New Roman"/>
          <w:color w:val="000000" w:themeColor="text1"/>
          <w:kern w:val="0"/>
          <w:sz w:val="32"/>
          <w:szCs w:val="32"/>
        </w:rPr>
      </w:pPr>
      <w:bookmarkStart w:id="0" w:name="OLE_LINK20"/>
      <w:bookmarkStart w:id="1" w:name="OLE_LINK21"/>
      <w:bookmarkStart w:id="2" w:name="OLE_LINK24"/>
      <w:bookmarkStart w:id="3" w:name="OLE_LINK25"/>
      <w:bookmarkStart w:id="4" w:name="SectionMark4"/>
      <w:r w:rsidRPr="00A04742">
        <w:rPr>
          <w:rFonts w:ascii="黑体" w:eastAsia="黑体" w:hAnsi="黑体" w:cs="Times New Roman" w:hint="eastAsia"/>
          <w:color w:val="000000" w:themeColor="text1"/>
          <w:kern w:val="0"/>
          <w:sz w:val="32"/>
          <w:szCs w:val="32"/>
        </w:rPr>
        <w:t>附件</w:t>
      </w:r>
      <w:r w:rsidRPr="00A04742">
        <w:rPr>
          <w:rFonts w:ascii="黑体" w:eastAsia="黑体" w:hAnsi="黑体" w:cs="Times New Roman"/>
          <w:color w:val="000000" w:themeColor="text1"/>
          <w:kern w:val="0"/>
          <w:sz w:val="32"/>
          <w:szCs w:val="32"/>
        </w:rPr>
        <w:t>3</w:t>
      </w:r>
    </w:p>
    <w:p w:rsidR="00FF7F37" w:rsidRPr="00A04742" w:rsidRDefault="00FF7F37" w:rsidP="004A1B7D">
      <w:pPr>
        <w:widowControl/>
        <w:adjustRightInd w:val="0"/>
        <w:snapToGrid w:val="0"/>
        <w:spacing w:line="580" w:lineRule="exact"/>
        <w:jc w:val="left"/>
        <w:rPr>
          <w:rFonts w:ascii="黑体" w:eastAsia="黑体" w:hAnsi="黑体" w:cs="Times New Roman"/>
          <w:color w:val="000000" w:themeColor="text1"/>
          <w:kern w:val="0"/>
          <w:sz w:val="32"/>
          <w:szCs w:val="32"/>
        </w:rPr>
      </w:pPr>
    </w:p>
    <w:p w:rsidR="004A4CAE" w:rsidRPr="00A04742" w:rsidRDefault="00522A4C" w:rsidP="00A6153D">
      <w:pPr>
        <w:widowControl/>
        <w:adjustRightInd w:val="0"/>
        <w:snapToGrid w:val="0"/>
        <w:spacing w:line="580" w:lineRule="exact"/>
        <w:jc w:val="center"/>
        <w:rPr>
          <w:rFonts w:ascii="方正小标宋简体" w:eastAsia="方正小标宋简体" w:hAnsi="Times New Roman" w:cs="Times New Roman"/>
          <w:color w:val="000000" w:themeColor="text1"/>
          <w:spacing w:val="-10"/>
          <w:kern w:val="0"/>
          <w:sz w:val="44"/>
          <w:szCs w:val="44"/>
        </w:rPr>
      </w:pPr>
      <w:r w:rsidRPr="00A04742">
        <w:rPr>
          <w:rFonts w:ascii="方正小标宋简体" w:eastAsia="方正小标宋简体" w:hAnsi="Times New Roman" w:cs="Times New Roman" w:hint="eastAsia"/>
          <w:color w:val="000000" w:themeColor="text1"/>
          <w:spacing w:val="-10"/>
          <w:kern w:val="0"/>
          <w:sz w:val="44"/>
          <w:szCs w:val="44"/>
        </w:rPr>
        <w:t>化妆品用化学原料</w:t>
      </w:r>
      <w:bookmarkEnd w:id="0"/>
      <w:bookmarkEnd w:id="1"/>
      <w:r w:rsidRPr="00A04742">
        <w:rPr>
          <w:rFonts w:ascii="方正小标宋简体" w:eastAsia="方正小标宋简体" w:hAnsi="Times New Roman" w:cs="Times New Roman" w:hint="eastAsia"/>
          <w:color w:val="000000" w:themeColor="text1"/>
          <w:spacing w:val="-10"/>
          <w:kern w:val="0"/>
          <w:sz w:val="44"/>
          <w:szCs w:val="44"/>
        </w:rPr>
        <w:t>体外</w:t>
      </w:r>
      <w:proofErr w:type="gramStart"/>
      <w:r w:rsidRPr="00A04742">
        <w:rPr>
          <w:rFonts w:ascii="方正小标宋简体" w:eastAsia="方正小标宋简体" w:hAnsi="Times New Roman" w:cs="Times New Roman" w:hint="eastAsia"/>
          <w:color w:val="000000" w:themeColor="text1"/>
          <w:spacing w:val="-10"/>
          <w:kern w:val="0"/>
          <w:sz w:val="44"/>
          <w:szCs w:val="44"/>
        </w:rPr>
        <w:t>兔</w:t>
      </w:r>
      <w:proofErr w:type="gramEnd"/>
      <w:r w:rsidRPr="00A04742">
        <w:rPr>
          <w:rFonts w:ascii="方正小标宋简体" w:eastAsia="方正小标宋简体" w:hAnsi="Times New Roman" w:cs="Times New Roman" w:hint="eastAsia"/>
          <w:color w:val="000000" w:themeColor="text1"/>
          <w:spacing w:val="-10"/>
          <w:kern w:val="0"/>
          <w:sz w:val="44"/>
          <w:szCs w:val="44"/>
        </w:rPr>
        <w:t>角膜上皮</w:t>
      </w:r>
      <w:r w:rsidR="004A4CAE" w:rsidRPr="00A04742">
        <w:rPr>
          <w:rFonts w:ascii="方正小标宋简体" w:eastAsia="方正小标宋简体" w:hAnsi="Times New Roman" w:cs="Times New Roman" w:hint="eastAsia"/>
          <w:color w:val="000000" w:themeColor="text1"/>
          <w:spacing w:val="-10"/>
          <w:kern w:val="0"/>
          <w:sz w:val="44"/>
          <w:szCs w:val="44"/>
        </w:rPr>
        <w:t>细胞</w:t>
      </w:r>
      <w:r w:rsidRPr="00A04742">
        <w:rPr>
          <w:rFonts w:ascii="方正小标宋简体" w:eastAsia="方正小标宋简体" w:hAnsi="Times New Roman" w:cs="Times New Roman" w:hint="eastAsia"/>
          <w:color w:val="000000" w:themeColor="text1"/>
          <w:spacing w:val="-10"/>
          <w:kern w:val="0"/>
          <w:sz w:val="44"/>
          <w:szCs w:val="44"/>
        </w:rPr>
        <w:t>短时暴露</w:t>
      </w:r>
      <w:r w:rsidR="004A4CAE" w:rsidRPr="00A04742">
        <w:rPr>
          <w:rFonts w:ascii="方正小标宋简体" w:eastAsia="方正小标宋简体" w:hAnsi="Times New Roman" w:cs="Times New Roman" w:hint="eastAsia"/>
          <w:color w:val="000000" w:themeColor="text1"/>
          <w:spacing w:val="-10"/>
          <w:kern w:val="0"/>
          <w:sz w:val="44"/>
          <w:szCs w:val="44"/>
        </w:rPr>
        <w:t>试验</w:t>
      </w:r>
    </w:p>
    <w:bookmarkEnd w:id="2"/>
    <w:bookmarkEnd w:id="3"/>
    <w:p w:rsidR="00522A4C" w:rsidRPr="00A04742" w:rsidRDefault="00522A4C" w:rsidP="00522A4C">
      <w:pPr>
        <w:widowControl/>
        <w:adjustRightInd w:val="0"/>
        <w:snapToGrid w:val="0"/>
        <w:spacing w:line="580" w:lineRule="exact"/>
        <w:jc w:val="center"/>
        <w:rPr>
          <w:rFonts w:ascii="方正小标宋简体" w:eastAsia="方正小标宋简体" w:hAnsi="Times New Roman" w:cs="Times New Roman"/>
          <w:color w:val="000000" w:themeColor="text1"/>
          <w:kern w:val="0"/>
          <w:sz w:val="44"/>
          <w:szCs w:val="44"/>
        </w:rPr>
      </w:pPr>
      <w:r w:rsidRPr="00A04742">
        <w:rPr>
          <w:rFonts w:ascii="方正小标宋简体" w:eastAsia="方正小标宋简体" w:hAnsi="Times New Roman" w:cs="Times New Roman"/>
          <w:color w:val="000000" w:themeColor="text1"/>
          <w:kern w:val="0"/>
          <w:sz w:val="44"/>
          <w:szCs w:val="44"/>
        </w:rPr>
        <w:t>Short Time Exposure In Vitro Test Method (STE)</w:t>
      </w:r>
      <w:bookmarkEnd w:id="4"/>
    </w:p>
    <w:p w:rsidR="00C239E5" w:rsidRPr="00A04742" w:rsidRDefault="00C239E5" w:rsidP="00522A4C">
      <w:pPr>
        <w:widowControl/>
        <w:adjustRightInd w:val="0"/>
        <w:snapToGrid w:val="0"/>
        <w:spacing w:line="580" w:lineRule="exact"/>
        <w:jc w:val="center"/>
        <w:rPr>
          <w:rFonts w:ascii="方正小标宋简体" w:eastAsia="方正小标宋简体" w:hAnsi="Times New Roman" w:cs="Times New Roman"/>
          <w:color w:val="000000" w:themeColor="text1"/>
          <w:kern w:val="0"/>
          <w:sz w:val="44"/>
          <w:szCs w:val="44"/>
        </w:rPr>
      </w:pP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1 </w:t>
      </w:r>
      <w:r w:rsidRPr="00A04742">
        <w:rPr>
          <w:rFonts w:eastAsia="黑体" w:hint="eastAsia"/>
          <w:bCs/>
          <w:color w:val="000000" w:themeColor="text1"/>
          <w:kern w:val="0"/>
          <w:sz w:val="32"/>
          <w:szCs w:val="32"/>
        </w:rPr>
        <w:t>范围</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本方法规定了化妆品用化学原料体外兔角膜上皮细胞短时暴露试验的范围、试验目的、术语和定义、试验原理、试验材料与试剂、试验步骤、结果判定标准。</w:t>
      </w:r>
    </w:p>
    <w:p w:rsidR="00522A4C" w:rsidRPr="00A04742" w:rsidRDefault="00522A4C" w:rsidP="00522A4C">
      <w:pPr>
        <w:autoSpaceDE w:val="0"/>
        <w:autoSpaceDN w:val="0"/>
        <w:spacing w:line="580" w:lineRule="exact"/>
        <w:ind w:firstLineChars="200" w:firstLine="640"/>
        <w:rPr>
          <w:rFonts w:ascii="Times New Roman"/>
          <w:color w:val="000000" w:themeColor="text1"/>
          <w:szCs w:val="21"/>
        </w:rPr>
      </w:pPr>
      <w:r w:rsidRPr="00A04742">
        <w:rPr>
          <w:rFonts w:ascii="Times New Roman" w:eastAsia="仿宋_GB2312" w:hAnsi="Times New Roman" w:cs="Times New Roman" w:hint="eastAsia"/>
          <w:color w:val="000000" w:themeColor="text1"/>
          <w:kern w:val="0"/>
          <w:sz w:val="32"/>
          <w:szCs w:val="32"/>
        </w:rPr>
        <w:t>本方法适用于化妆品用化学原料眼刺激性的检测。</w:t>
      </w:r>
    </w:p>
    <w:p w:rsidR="00522A4C" w:rsidRPr="00A04742" w:rsidRDefault="00522A4C" w:rsidP="00522A4C">
      <w:pPr>
        <w:autoSpaceDE w:val="0"/>
        <w:autoSpaceDN w:val="0"/>
        <w:spacing w:line="520" w:lineRule="exact"/>
        <w:ind w:firstLineChars="200" w:firstLine="640"/>
        <w:rPr>
          <w:rFonts w:eastAsia="黑体"/>
          <w:bCs/>
          <w:color w:val="000000" w:themeColor="text1"/>
          <w:kern w:val="0"/>
          <w:sz w:val="32"/>
          <w:szCs w:val="32"/>
        </w:rPr>
      </w:pPr>
      <w:r w:rsidRPr="00A04742">
        <w:rPr>
          <w:rFonts w:eastAsia="黑体"/>
          <w:bCs/>
          <w:color w:val="000000" w:themeColor="text1"/>
          <w:kern w:val="0"/>
          <w:sz w:val="32"/>
          <w:szCs w:val="32"/>
        </w:rPr>
        <w:t xml:space="preserve">2 </w:t>
      </w:r>
      <w:r w:rsidRPr="00A04742">
        <w:rPr>
          <w:rFonts w:eastAsia="黑体" w:hint="eastAsia"/>
          <w:bCs/>
          <w:color w:val="000000" w:themeColor="text1"/>
          <w:kern w:val="0"/>
          <w:sz w:val="32"/>
          <w:szCs w:val="32"/>
        </w:rPr>
        <w:t>试验目的</w:t>
      </w:r>
    </w:p>
    <w:p w:rsidR="00522A4C" w:rsidRPr="00A04742" w:rsidRDefault="00522A4C" w:rsidP="00522A4C">
      <w:pPr>
        <w:autoSpaceDE w:val="0"/>
        <w:autoSpaceDN w:val="0"/>
        <w:spacing w:line="520" w:lineRule="exact"/>
        <w:ind w:firstLineChars="200" w:firstLine="640"/>
        <w:rPr>
          <w:rFonts w:eastAsia="仿宋_GB2312"/>
          <w:color w:val="000000" w:themeColor="text1"/>
          <w:kern w:val="0"/>
          <w:sz w:val="32"/>
          <w:szCs w:val="32"/>
        </w:rPr>
      </w:pPr>
      <w:r w:rsidRPr="00A04742">
        <w:rPr>
          <w:rFonts w:eastAsia="仿宋_GB2312" w:hint="eastAsia"/>
          <w:color w:val="000000" w:themeColor="text1"/>
          <w:kern w:val="0"/>
          <w:sz w:val="32"/>
          <w:szCs w:val="32"/>
        </w:rPr>
        <w:t>预测和评价化妆品用化学原料对眼睛是否具有刺激作用或腐蚀作用。</w:t>
      </w:r>
    </w:p>
    <w:p w:rsidR="00522A4C" w:rsidRPr="00A04742" w:rsidRDefault="00522A4C" w:rsidP="00522A4C">
      <w:pPr>
        <w:autoSpaceDE w:val="0"/>
        <w:autoSpaceDN w:val="0"/>
        <w:spacing w:line="580" w:lineRule="exact"/>
        <w:ind w:firstLineChars="200" w:firstLine="640"/>
        <w:rPr>
          <w:rFonts w:ascii="Times New Roman" w:eastAsia="黑体" w:hAnsi="Times New Roman" w:cs="Times New Roman"/>
          <w:bCs/>
          <w:color w:val="000000" w:themeColor="text1"/>
          <w:kern w:val="0"/>
          <w:sz w:val="32"/>
          <w:szCs w:val="32"/>
        </w:rPr>
      </w:pPr>
      <w:r w:rsidRPr="00A04742">
        <w:rPr>
          <w:rFonts w:ascii="Times New Roman" w:eastAsia="黑体" w:hAnsi="Times New Roman" w:cs="Times New Roman"/>
          <w:bCs/>
          <w:color w:val="000000" w:themeColor="text1"/>
          <w:kern w:val="0"/>
          <w:sz w:val="32"/>
          <w:szCs w:val="32"/>
        </w:rPr>
        <w:t xml:space="preserve">3 </w:t>
      </w:r>
      <w:r w:rsidRPr="00A04742">
        <w:rPr>
          <w:rFonts w:ascii="Times New Roman" w:eastAsia="黑体" w:hAnsi="Times New Roman" w:cs="Times New Roman" w:hint="eastAsia"/>
          <w:bCs/>
          <w:color w:val="000000" w:themeColor="text1"/>
          <w:kern w:val="0"/>
          <w:sz w:val="32"/>
          <w:szCs w:val="32"/>
        </w:rPr>
        <w:t>术语和定义</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下列术语和定义适用于本方法。</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3.1 </w:t>
      </w:r>
      <w:r w:rsidRPr="00A04742">
        <w:rPr>
          <w:rFonts w:ascii="Times New Roman" w:eastAsia="仿宋_GB2312" w:hAnsi="Times New Roman" w:cs="Times New Roman" w:hint="eastAsia"/>
          <w:color w:val="000000" w:themeColor="text1"/>
          <w:kern w:val="0"/>
          <w:sz w:val="32"/>
          <w:szCs w:val="32"/>
        </w:rPr>
        <w:t>眼睛刺激性</w:t>
      </w:r>
      <w:r w:rsidRPr="00A04742">
        <w:rPr>
          <w:rFonts w:ascii="Times New Roman" w:eastAsia="仿宋_GB2312" w:hAnsi="Times New Roman" w:cs="Times New Roman"/>
          <w:color w:val="000000" w:themeColor="text1"/>
          <w:kern w:val="0"/>
          <w:sz w:val="32"/>
          <w:szCs w:val="32"/>
        </w:rPr>
        <w:t>eye irritation</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眼球表面接触受试物后所产生的可逆性炎性变化。</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3.2 </w:t>
      </w:r>
      <w:r w:rsidRPr="00A04742">
        <w:rPr>
          <w:rFonts w:ascii="Times New Roman" w:eastAsia="仿宋_GB2312" w:hAnsi="Times New Roman" w:cs="Times New Roman" w:hint="eastAsia"/>
          <w:color w:val="000000" w:themeColor="text1"/>
          <w:kern w:val="0"/>
          <w:sz w:val="32"/>
          <w:szCs w:val="32"/>
        </w:rPr>
        <w:t>眼睛腐蚀性</w:t>
      </w:r>
      <w:r w:rsidRPr="00A04742">
        <w:rPr>
          <w:rFonts w:ascii="Times New Roman" w:eastAsia="仿宋_GB2312" w:hAnsi="Times New Roman" w:cs="Times New Roman"/>
          <w:color w:val="000000" w:themeColor="text1"/>
          <w:kern w:val="0"/>
          <w:sz w:val="32"/>
          <w:szCs w:val="32"/>
        </w:rPr>
        <w:t>eye corrosion</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眼球表面接触受试物后引起的不可逆性组织损伤。</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3.3 </w:t>
      </w:r>
      <w:r w:rsidRPr="00A04742">
        <w:rPr>
          <w:rFonts w:ascii="Times New Roman" w:eastAsia="仿宋_GB2312" w:hAnsi="Times New Roman" w:cs="Times New Roman" w:hint="eastAsia"/>
          <w:color w:val="000000" w:themeColor="text1"/>
          <w:kern w:val="0"/>
          <w:sz w:val="32"/>
          <w:szCs w:val="32"/>
        </w:rPr>
        <w:t>细胞活性</w:t>
      </w:r>
      <w:r w:rsidRPr="00A04742">
        <w:rPr>
          <w:rFonts w:ascii="Times New Roman" w:eastAsia="仿宋_GB2312" w:hAnsi="Times New Roman" w:cs="Times New Roman"/>
          <w:color w:val="000000" w:themeColor="text1"/>
          <w:kern w:val="0"/>
          <w:sz w:val="32"/>
          <w:szCs w:val="32"/>
        </w:rPr>
        <w:t>cell viability</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在细胞群体中总有一些因各种原因而死亡的细胞，活细胞所占细胞总数的百分比</w:t>
      </w:r>
      <w:r w:rsidR="008B13A9" w:rsidRPr="00A04742">
        <w:rPr>
          <w:rFonts w:ascii="Times New Roman" w:eastAsia="仿宋_GB2312" w:hAnsi="Times New Roman" w:cs="Times New Roman" w:hint="eastAsia"/>
          <w:color w:val="000000" w:themeColor="text1"/>
          <w:kern w:val="0"/>
          <w:sz w:val="32"/>
          <w:szCs w:val="32"/>
        </w:rPr>
        <w:t>称为</w:t>
      </w:r>
      <w:r w:rsidRPr="00A04742">
        <w:rPr>
          <w:rFonts w:ascii="Times New Roman" w:eastAsia="仿宋_GB2312" w:hAnsi="Times New Roman" w:cs="Times New Roman" w:hint="eastAsia"/>
          <w:color w:val="000000" w:themeColor="text1"/>
          <w:kern w:val="0"/>
          <w:sz w:val="32"/>
          <w:szCs w:val="32"/>
        </w:rPr>
        <w:t>细胞活性。参数的选择及其数值取决于测定的终点和试验所用的设计方案。</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3.4 </w:t>
      </w:r>
      <w:r w:rsidRPr="00A04742">
        <w:rPr>
          <w:rFonts w:ascii="Times New Roman" w:eastAsia="仿宋_GB2312" w:hAnsi="Times New Roman" w:cs="Times New Roman" w:hint="eastAsia"/>
          <w:color w:val="000000" w:themeColor="text1"/>
          <w:kern w:val="0"/>
          <w:sz w:val="32"/>
          <w:szCs w:val="32"/>
        </w:rPr>
        <w:t>相对细胞活性</w:t>
      </w:r>
      <w:r w:rsidRPr="00A04742">
        <w:rPr>
          <w:rFonts w:ascii="Times New Roman" w:eastAsia="仿宋_GB2312" w:hAnsi="Times New Roman" w:cs="Times New Roman"/>
          <w:color w:val="000000" w:themeColor="text1"/>
          <w:kern w:val="0"/>
          <w:sz w:val="32"/>
          <w:szCs w:val="32"/>
        </w:rPr>
        <w:t xml:space="preserve"> relative cell viability</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lastRenderedPageBreak/>
        <w:t>通过与溶剂（阴性）对照组的相关性来表达的细胞活性，对照组除了未经受试化学物质处理外，整个试验过程与试验组一样。</w:t>
      </w:r>
    </w:p>
    <w:p w:rsidR="00522A4C" w:rsidRPr="00A04742" w:rsidRDefault="00522A4C" w:rsidP="00522A4C">
      <w:pPr>
        <w:autoSpaceDE w:val="0"/>
        <w:autoSpaceDN w:val="0"/>
        <w:spacing w:line="580" w:lineRule="exact"/>
        <w:ind w:firstLineChars="200" w:firstLine="640"/>
        <w:rPr>
          <w:rFonts w:ascii="Times New Roman" w:eastAsia="黑体" w:hAnsi="Times New Roman" w:cs="Times New Roman"/>
          <w:bCs/>
          <w:color w:val="000000" w:themeColor="text1"/>
          <w:kern w:val="0"/>
          <w:sz w:val="32"/>
          <w:szCs w:val="32"/>
        </w:rPr>
      </w:pPr>
      <w:r w:rsidRPr="00A04742">
        <w:rPr>
          <w:rFonts w:ascii="Times New Roman" w:eastAsia="黑体" w:hAnsi="Times New Roman" w:cs="Times New Roman"/>
          <w:bCs/>
          <w:color w:val="000000" w:themeColor="text1"/>
          <w:kern w:val="0"/>
          <w:sz w:val="32"/>
          <w:szCs w:val="32"/>
        </w:rPr>
        <w:t xml:space="preserve">4 </w:t>
      </w:r>
      <w:r w:rsidRPr="00A04742">
        <w:rPr>
          <w:rFonts w:ascii="Times New Roman" w:eastAsia="黑体" w:hAnsi="Times New Roman" w:cs="Times New Roman" w:hint="eastAsia"/>
          <w:bCs/>
          <w:color w:val="000000" w:themeColor="text1"/>
          <w:kern w:val="0"/>
          <w:sz w:val="32"/>
          <w:szCs w:val="32"/>
        </w:rPr>
        <w:t>试验原理</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化合物直接作用于角膜引起的刺激作用类似于细胞毒性损伤作用，通过检测细胞毒性指标，可反映角膜损伤的程度。试验采用体外培养的兔角膜上皮细胞（</w:t>
      </w:r>
      <w:r w:rsidRPr="00A04742">
        <w:rPr>
          <w:rFonts w:ascii="Times New Roman" w:eastAsia="仿宋_GB2312" w:hAnsi="Times New Roman" w:cs="Times New Roman"/>
          <w:color w:val="000000" w:themeColor="text1"/>
          <w:kern w:val="0"/>
          <w:sz w:val="32"/>
          <w:szCs w:val="32"/>
        </w:rPr>
        <w:t>SIRC</w:t>
      </w:r>
      <w:r w:rsidRPr="00A04742">
        <w:rPr>
          <w:rFonts w:ascii="Times New Roman" w:eastAsia="仿宋_GB2312" w:hAnsi="Times New Roman" w:cs="Times New Roman" w:hint="eastAsia"/>
          <w:color w:val="000000" w:themeColor="text1"/>
          <w:kern w:val="0"/>
          <w:sz w:val="32"/>
          <w:szCs w:val="32"/>
        </w:rPr>
        <w:t>），短时暴露于化妆品用化学原料，模拟急性角膜刺激作用，通过计算细胞相对存活率来预测化妆品用化学原料引起的</w:t>
      </w:r>
      <w:r w:rsidR="008B13A9" w:rsidRPr="00A04742">
        <w:rPr>
          <w:rFonts w:ascii="Times New Roman" w:eastAsia="仿宋_GB2312" w:hAnsi="Times New Roman" w:cs="Times New Roman" w:hint="eastAsia"/>
          <w:color w:val="000000" w:themeColor="text1"/>
          <w:kern w:val="0"/>
          <w:sz w:val="32"/>
          <w:szCs w:val="32"/>
        </w:rPr>
        <w:t>眼睛</w:t>
      </w:r>
      <w:r w:rsidRPr="00A04742">
        <w:rPr>
          <w:rFonts w:ascii="Times New Roman" w:eastAsia="仿宋_GB2312" w:hAnsi="Times New Roman" w:cs="Times New Roman" w:hint="eastAsia"/>
          <w:color w:val="000000" w:themeColor="text1"/>
          <w:kern w:val="0"/>
          <w:sz w:val="32"/>
          <w:szCs w:val="32"/>
        </w:rPr>
        <w:t>损伤。</w:t>
      </w:r>
    </w:p>
    <w:p w:rsidR="00522A4C" w:rsidRPr="00A04742" w:rsidRDefault="00522A4C" w:rsidP="00522A4C">
      <w:pPr>
        <w:autoSpaceDE w:val="0"/>
        <w:autoSpaceDN w:val="0"/>
        <w:spacing w:line="580" w:lineRule="exact"/>
        <w:ind w:firstLineChars="200" w:firstLine="640"/>
        <w:rPr>
          <w:rFonts w:ascii="Times New Roman" w:eastAsia="黑体" w:hAnsi="Times New Roman" w:cs="Times New Roman"/>
          <w:bCs/>
          <w:color w:val="000000" w:themeColor="text1"/>
          <w:kern w:val="0"/>
          <w:sz w:val="32"/>
          <w:szCs w:val="32"/>
        </w:rPr>
      </w:pPr>
      <w:r w:rsidRPr="00A04742">
        <w:rPr>
          <w:rFonts w:ascii="Times New Roman" w:eastAsia="黑体" w:hAnsi="Times New Roman" w:cs="Times New Roman"/>
          <w:bCs/>
          <w:color w:val="000000" w:themeColor="text1"/>
          <w:kern w:val="0"/>
          <w:sz w:val="32"/>
          <w:szCs w:val="32"/>
        </w:rPr>
        <w:t xml:space="preserve">5 </w:t>
      </w:r>
      <w:r w:rsidRPr="00A04742">
        <w:rPr>
          <w:rFonts w:ascii="Times New Roman" w:eastAsia="黑体" w:hAnsi="Times New Roman" w:cs="Times New Roman" w:hint="eastAsia"/>
          <w:bCs/>
          <w:color w:val="000000" w:themeColor="text1"/>
          <w:kern w:val="0"/>
          <w:sz w:val="32"/>
          <w:szCs w:val="32"/>
        </w:rPr>
        <w:t>试验材料与试剂</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5.1 </w:t>
      </w:r>
      <w:r w:rsidRPr="00A04742">
        <w:rPr>
          <w:rFonts w:ascii="Times New Roman" w:eastAsia="仿宋_GB2312" w:hAnsi="Times New Roman" w:cs="Times New Roman" w:hint="eastAsia"/>
          <w:color w:val="000000" w:themeColor="text1"/>
          <w:kern w:val="0"/>
          <w:sz w:val="32"/>
          <w:szCs w:val="32"/>
        </w:rPr>
        <w:t>细胞株</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采用</w:t>
      </w:r>
      <w:r w:rsidRPr="00A04742">
        <w:rPr>
          <w:rFonts w:ascii="Times New Roman" w:eastAsia="仿宋_GB2312" w:hAnsi="Times New Roman" w:cs="Times New Roman"/>
          <w:color w:val="000000" w:themeColor="text1"/>
          <w:kern w:val="0"/>
          <w:sz w:val="32"/>
          <w:szCs w:val="32"/>
        </w:rPr>
        <w:t>SIRC</w:t>
      </w:r>
      <w:r w:rsidRPr="00A04742">
        <w:rPr>
          <w:rFonts w:ascii="Times New Roman" w:eastAsia="仿宋_GB2312" w:hAnsi="Times New Roman" w:cs="Times New Roman" w:hint="eastAsia"/>
          <w:color w:val="000000" w:themeColor="text1"/>
          <w:kern w:val="0"/>
          <w:sz w:val="32"/>
          <w:szCs w:val="32"/>
        </w:rPr>
        <w:t>兔角膜上皮细胞，该细胞为贴壁生长。要求：来源清晰，代数明确（</w:t>
      </w:r>
      <w:r w:rsidRPr="00A04742">
        <w:rPr>
          <w:rFonts w:ascii="Times New Roman" w:eastAsia="仿宋_GB2312" w:hAnsi="Times New Roman" w:cs="Times New Roman"/>
          <w:color w:val="000000" w:themeColor="text1"/>
          <w:kern w:val="0"/>
          <w:sz w:val="32"/>
          <w:szCs w:val="32"/>
        </w:rPr>
        <w:t>&lt;25</w:t>
      </w:r>
      <w:r w:rsidRPr="00A04742">
        <w:rPr>
          <w:rFonts w:ascii="Times New Roman" w:eastAsia="仿宋_GB2312" w:hAnsi="Times New Roman" w:cs="Times New Roman" w:hint="eastAsia"/>
          <w:color w:val="000000" w:themeColor="text1"/>
          <w:kern w:val="0"/>
          <w:sz w:val="32"/>
          <w:szCs w:val="32"/>
        </w:rPr>
        <w:t>代）。</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5.2 </w:t>
      </w:r>
      <w:r w:rsidRPr="00A04742">
        <w:rPr>
          <w:rFonts w:ascii="Times New Roman" w:eastAsia="仿宋_GB2312" w:hAnsi="Times New Roman" w:cs="Times New Roman" w:hint="eastAsia"/>
          <w:color w:val="000000" w:themeColor="text1"/>
          <w:kern w:val="0"/>
          <w:sz w:val="32"/>
          <w:szCs w:val="32"/>
        </w:rPr>
        <w:t>培养基</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采用</w:t>
      </w:r>
      <w:r w:rsidRPr="00A04742">
        <w:rPr>
          <w:rFonts w:ascii="Times New Roman" w:eastAsia="仿宋_GB2312" w:hAnsi="Times New Roman" w:cs="Times New Roman"/>
          <w:color w:val="000000" w:themeColor="text1"/>
          <w:kern w:val="0"/>
          <w:sz w:val="32"/>
          <w:szCs w:val="32"/>
        </w:rPr>
        <w:t>MEM</w:t>
      </w:r>
      <w:r w:rsidRPr="00A04742">
        <w:rPr>
          <w:rFonts w:ascii="Times New Roman" w:eastAsia="仿宋_GB2312" w:hAnsi="Times New Roman" w:cs="Times New Roman" w:hint="eastAsia"/>
          <w:color w:val="000000" w:themeColor="text1"/>
          <w:kern w:val="0"/>
          <w:sz w:val="32"/>
          <w:szCs w:val="32"/>
        </w:rPr>
        <w:t>培养基，加入</w:t>
      </w:r>
      <w:r w:rsidRPr="00A04742">
        <w:rPr>
          <w:rFonts w:ascii="Times New Roman" w:eastAsia="仿宋_GB2312" w:hAnsi="Times New Roman" w:cs="Times New Roman"/>
          <w:color w:val="000000" w:themeColor="text1"/>
          <w:kern w:val="0"/>
          <w:sz w:val="32"/>
          <w:szCs w:val="32"/>
        </w:rPr>
        <w:t>10%</w:t>
      </w:r>
      <w:r w:rsidRPr="00A04742">
        <w:rPr>
          <w:rFonts w:ascii="Times New Roman" w:eastAsia="仿宋_GB2312" w:hAnsi="Times New Roman" w:cs="Times New Roman" w:hint="eastAsia"/>
          <w:color w:val="000000" w:themeColor="text1"/>
          <w:kern w:val="0"/>
          <w:sz w:val="32"/>
          <w:szCs w:val="32"/>
        </w:rPr>
        <w:t>胎牛血清、</w:t>
      </w:r>
      <w:r w:rsidRPr="00A04742">
        <w:rPr>
          <w:rFonts w:ascii="Times New Roman" w:eastAsia="仿宋_GB2312" w:hAnsi="Times New Roman" w:cs="Times New Roman"/>
          <w:color w:val="000000" w:themeColor="text1"/>
          <w:kern w:val="0"/>
          <w:sz w:val="32"/>
          <w:szCs w:val="32"/>
        </w:rPr>
        <w:t>2mmol/L</w:t>
      </w:r>
      <w:r w:rsidRPr="00A04742">
        <w:rPr>
          <w:rFonts w:ascii="Times New Roman" w:eastAsia="仿宋_GB2312" w:hAnsi="Times New Roman" w:cs="Times New Roman" w:hint="eastAsia"/>
          <w:color w:val="000000" w:themeColor="text1"/>
          <w:kern w:val="0"/>
          <w:sz w:val="32"/>
          <w:szCs w:val="32"/>
        </w:rPr>
        <w:t>谷氨酰胺和适量抗生素（终浓度为青霉素</w:t>
      </w:r>
      <w:r w:rsidRPr="00A04742">
        <w:rPr>
          <w:rFonts w:ascii="Times New Roman" w:eastAsia="仿宋_GB2312" w:hAnsi="Times New Roman" w:cs="Times New Roman"/>
          <w:color w:val="000000" w:themeColor="text1"/>
          <w:kern w:val="0"/>
          <w:sz w:val="32"/>
          <w:szCs w:val="32"/>
        </w:rPr>
        <w:t>50</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100IU/mL</w:t>
      </w:r>
      <w:r w:rsidRPr="00A04742">
        <w:rPr>
          <w:rFonts w:ascii="Times New Roman" w:eastAsia="仿宋_GB2312" w:hAnsi="Times New Roman" w:cs="Times New Roman" w:hint="eastAsia"/>
          <w:color w:val="000000" w:themeColor="text1"/>
          <w:kern w:val="0"/>
          <w:sz w:val="32"/>
          <w:szCs w:val="32"/>
        </w:rPr>
        <w:t>，链霉素</w:t>
      </w:r>
      <w:r w:rsidRPr="00A04742">
        <w:rPr>
          <w:rFonts w:ascii="Times New Roman" w:eastAsia="仿宋_GB2312" w:hAnsi="Times New Roman" w:cs="Times New Roman"/>
          <w:color w:val="000000" w:themeColor="text1"/>
          <w:kern w:val="0"/>
          <w:sz w:val="32"/>
          <w:szCs w:val="32"/>
        </w:rPr>
        <w:t>50</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100μg/m</w:t>
      </w:r>
      <w:r w:rsidR="008B13A9" w:rsidRPr="00A04742">
        <w:rPr>
          <w:rFonts w:ascii="Times New Roman" w:eastAsia="仿宋_GB2312" w:hAnsi="Times New Roman" w:cs="Times New Roman"/>
          <w:color w:val="000000" w:themeColor="text1"/>
          <w:kern w:val="0"/>
          <w:sz w:val="32"/>
          <w:szCs w:val="32"/>
        </w:rPr>
        <w:t>L</w:t>
      </w:r>
      <w:r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5.3 </w:t>
      </w:r>
      <w:r w:rsidRPr="00A04742">
        <w:rPr>
          <w:rFonts w:ascii="Times New Roman" w:eastAsia="仿宋_GB2312" w:hAnsi="Times New Roman" w:cs="Times New Roman" w:hint="eastAsia"/>
          <w:color w:val="000000" w:themeColor="text1"/>
          <w:kern w:val="0"/>
          <w:sz w:val="32"/>
          <w:szCs w:val="32"/>
        </w:rPr>
        <w:t>溶液的配制</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0.5mg/ mL</w:t>
      </w:r>
      <w:r w:rsidRPr="00A04742">
        <w:rPr>
          <w:rFonts w:ascii="Times New Roman" w:eastAsia="仿宋_GB2312" w:hAnsi="Times New Roman" w:cs="Times New Roman" w:hint="eastAsia"/>
          <w:color w:val="000000" w:themeColor="text1"/>
          <w:kern w:val="0"/>
          <w:sz w:val="32"/>
          <w:szCs w:val="32"/>
        </w:rPr>
        <w:t>噻唑蓝（</w:t>
      </w:r>
      <w:r w:rsidRPr="00A04742">
        <w:rPr>
          <w:rFonts w:ascii="Times New Roman" w:eastAsia="仿宋_GB2312" w:hAnsi="Times New Roman" w:cs="Times New Roman"/>
          <w:color w:val="000000" w:themeColor="text1"/>
          <w:kern w:val="0"/>
          <w:sz w:val="32"/>
          <w:szCs w:val="32"/>
        </w:rPr>
        <w:t>MTT</w:t>
      </w:r>
      <w:r w:rsidRPr="00A04742">
        <w:rPr>
          <w:rFonts w:ascii="Times New Roman" w:eastAsia="仿宋_GB2312" w:hAnsi="Times New Roman" w:cs="Times New Roman" w:hint="eastAsia"/>
          <w:color w:val="000000" w:themeColor="text1"/>
          <w:kern w:val="0"/>
          <w:sz w:val="32"/>
          <w:szCs w:val="32"/>
        </w:rPr>
        <w:t>）溶液：称取</w:t>
      </w:r>
      <w:r w:rsidRPr="00A04742">
        <w:rPr>
          <w:rFonts w:ascii="Times New Roman" w:eastAsia="仿宋_GB2312" w:hAnsi="Times New Roman" w:cs="Times New Roman"/>
          <w:color w:val="000000" w:themeColor="text1"/>
          <w:kern w:val="0"/>
          <w:sz w:val="32"/>
          <w:szCs w:val="32"/>
        </w:rPr>
        <w:t>MTT 50mg</w:t>
      </w:r>
      <w:r w:rsidRPr="00A04742">
        <w:rPr>
          <w:rFonts w:ascii="Times New Roman" w:eastAsia="仿宋_GB2312" w:hAnsi="Times New Roman" w:cs="Times New Roman" w:hint="eastAsia"/>
          <w:color w:val="000000" w:themeColor="text1"/>
          <w:kern w:val="0"/>
          <w:sz w:val="32"/>
          <w:szCs w:val="32"/>
        </w:rPr>
        <w:t>，溶于</w:t>
      </w:r>
      <w:r w:rsidR="0004401A" w:rsidRPr="00A04742">
        <w:rPr>
          <w:rFonts w:ascii="Times New Roman" w:eastAsia="仿宋_GB2312" w:hAnsi="Times New Roman" w:cs="Times New Roman"/>
          <w:color w:val="000000" w:themeColor="text1"/>
          <w:kern w:val="0"/>
          <w:sz w:val="32"/>
          <w:szCs w:val="32"/>
        </w:rPr>
        <w:t>100 mL</w:t>
      </w:r>
      <w:r w:rsidRPr="00A04742">
        <w:rPr>
          <w:rFonts w:ascii="Times New Roman" w:eastAsia="仿宋_GB2312" w:hAnsi="Times New Roman" w:cs="Times New Roman" w:hint="eastAsia"/>
          <w:color w:val="000000" w:themeColor="text1"/>
          <w:kern w:val="0"/>
          <w:sz w:val="32"/>
          <w:szCs w:val="32"/>
        </w:rPr>
        <w:t>的磷酸盐缓冲液或无酚红的培养基中，用</w:t>
      </w:r>
      <w:r w:rsidRPr="00A04742">
        <w:rPr>
          <w:rFonts w:ascii="Times New Roman" w:eastAsia="仿宋_GB2312" w:hAnsi="Times New Roman" w:cs="Times New Roman"/>
          <w:color w:val="000000" w:themeColor="text1"/>
          <w:kern w:val="0"/>
          <w:sz w:val="32"/>
          <w:szCs w:val="32"/>
        </w:rPr>
        <w:t>0.22μm</w:t>
      </w:r>
      <w:r w:rsidRPr="00A04742">
        <w:rPr>
          <w:rFonts w:ascii="Times New Roman" w:eastAsia="仿宋_GB2312" w:hAnsi="Times New Roman" w:cs="Times New Roman" w:hint="eastAsia"/>
          <w:color w:val="000000" w:themeColor="text1"/>
          <w:kern w:val="0"/>
          <w:sz w:val="32"/>
          <w:szCs w:val="32"/>
        </w:rPr>
        <w:t>滤膜过滤除菌，放</w:t>
      </w:r>
      <w:r w:rsidRPr="00A04742">
        <w:rPr>
          <w:rFonts w:ascii="Times New Roman" w:eastAsia="仿宋_GB2312" w:hAnsi="Times New Roman" w:cs="Times New Roman"/>
          <w:color w:val="000000" w:themeColor="text1"/>
          <w:kern w:val="0"/>
          <w:sz w:val="32"/>
          <w:szCs w:val="32"/>
        </w:rPr>
        <w:t>4</w:t>
      </w:r>
      <w:r w:rsidRPr="00A04742">
        <w:rPr>
          <w:rFonts w:ascii="Times New Roman" w:eastAsia="仿宋_GB2312" w:hAnsi="Times New Roman" w:cs="Times New Roman" w:hint="eastAsia"/>
          <w:color w:val="000000" w:themeColor="text1"/>
          <w:kern w:val="0"/>
          <w:sz w:val="32"/>
          <w:szCs w:val="32"/>
        </w:rPr>
        <w:t>℃避光保存，最好现用现配。在配制和保存的过程中，容器最好用铝箔纸包住。</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0.04N</w:t>
      </w:r>
      <w:r w:rsidRPr="00A04742">
        <w:rPr>
          <w:rFonts w:ascii="Times New Roman" w:eastAsia="仿宋_GB2312" w:hAnsi="Times New Roman" w:cs="Times New Roman" w:hint="eastAsia"/>
          <w:color w:val="000000" w:themeColor="text1"/>
          <w:kern w:val="0"/>
          <w:sz w:val="32"/>
          <w:szCs w:val="32"/>
        </w:rPr>
        <w:t>酸化异丙醇：异丙醇中加入</w:t>
      </w:r>
      <w:proofErr w:type="spellStart"/>
      <w:r w:rsidRPr="00A04742">
        <w:rPr>
          <w:rFonts w:ascii="Times New Roman" w:eastAsia="仿宋_GB2312" w:hAnsi="Times New Roman" w:cs="Times New Roman"/>
          <w:color w:val="000000" w:themeColor="text1"/>
          <w:kern w:val="0"/>
          <w:sz w:val="32"/>
          <w:szCs w:val="32"/>
        </w:rPr>
        <w:t>HCl</w:t>
      </w:r>
      <w:proofErr w:type="spellEnd"/>
      <w:r w:rsidRPr="00A04742">
        <w:rPr>
          <w:rFonts w:ascii="Times New Roman" w:eastAsia="仿宋_GB2312" w:hAnsi="Times New Roman" w:cs="Times New Roman" w:hint="eastAsia"/>
          <w:color w:val="000000" w:themeColor="text1"/>
          <w:kern w:val="0"/>
          <w:sz w:val="32"/>
          <w:szCs w:val="32"/>
        </w:rPr>
        <w:t>使其最终达</w:t>
      </w:r>
      <w:r w:rsidRPr="00A04742">
        <w:rPr>
          <w:rFonts w:ascii="Times New Roman" w:eastAsia="仿宋_GB2312" w:hAnsi="Times New Roman" w:cs="Times New Roman"/>
          <w:color w:val="000000" w:themeColor="text1"/>
          <w:kern w:val="0"/>
          <w:sz w:val="32"/>
          <w:szCs w:val="32"/>
        </w:rPr>
        <w:t>0.04mol/L</w:t>
      </w:r>
      <w:r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磷酸盐缓冲液</w:t>
      </w:r>
      <w:r w:rsidR="00C2025E" w:rsidRPr="00A04742">
        <w:rPr>
          <w:rFonts w:ascii="Times New Roman" w:eastAsia="仿宋_GB2312" w:hAnsi="Times New Roman" w:cs="Times New Roman"/>
          <w:color w:val="000000" w:themeColor="text1"/>
          <w:kern w:val="0"/>
          <w:sz w:val="32"/>
          <w:szCs w:val="32"/>
        </w:rPr>
        <w:t>(PBS)</w:t>
      </w:r>
      <w:r w:rsidRPr="00A04742">
        <w:rPr>
          <w:rFonts w:ascii="Times New Roman" w:eastAsia="仿宋_GB2312" w:hAnsi="Times New Roman" w:cs="Times New Roman" w:hint="eastAsia"/>
          <w:color w:val="000000" w:themeColor="text1"/>
          <w:kern w:val="0"/>
          <w:sz w:val="32"/>
          <w:szCs w:val="32"/>
        </w:rPr>
        <w:t>：氯化钠</w:t>
      </w:r>
      <w:r w:rsidR="00370EC1" w:rsidRPr="00A04742">
        <w:rPr>
          <w:rFonts w:ascii="Times New Roman" w:eastAsia="仿宋_GB2312" w:hAnsi="Times New Roman" w:cs="Times New Roman"/>
          <w:color w:val="000000" w:themeColor="text1"/>
          <w:kern w:val="0"/>
          <w:sz w:val="32"/>
          <w:szCs w:val="32"/>
        </w:rPr>
        <w:t>9</w:t>
      </w:r>
      <w:r w:rsidRPr="00A04742">
        <w:rPr>
          <w:rFonts w:ascii="Times New Roman" w:eastAsia="仿宋_GB2312" w:hAnsi="Times New Roman" w:cs="Times New Roman"/>
          <w:color w:val="000000" w:themeColor="text1"/>
          <w:kern w:val="0"/>
          <w:sz w:val="32"/>
          <w:szCs w:val="32"/>
        </w:rPr>
        <w:t>.0</w:t>
      </w:r>
      <w:r w:rsidR="00370EC1" w:rsidRPr="00A04742">
        <w:rPr>
          <w:rFonts w:ascii="Times New Roman" w:eastAsia="仿宋_GB2312" w:hAnsi="Times New Roman" w:cs="Times New Roman"/>
          <w:color w:val="000000" w:themeColor="text1"/>
          <w:kern w:val="0"/>
          <w:sz w:val="32"/>
          <w:szCs w:val="32"/>
        </w:rPr>
        <w:t>0</w:t>
      </w:r>
      <w:r w:rsidRPr="00A04742">
        <w:rPr>
          <w:rFonts w:ascii="Times New Roman" w:eastAsia="仿宋_GB2312" w:hAnsi="Times New Roman" w:cs="Times New Roman"/>
          <w:color w:val="000000" w:themeColor="text1"/>
          <w:kern w:val="0"/>
          <w:sz w:val="32"/>
          <w:szCs w:val="32"/>
        </w:rPr>
        <w:t>g</w:t>
      </w:r>
      <w:r w:rsidRPr="00A04742">
        <w:rPr>
          <w:rFonts w:ascii="Times New Roman" w:eastAsia="仿宋_GB2312" w:hAnsi="Times New Roman" w:cs="Times New Roman" w:hint="eastAsia"/>
          <w:color w:val="000000" w:themeColor="text1"/>
          <w:kern w:val="0"/>
          <w:sz w:val="32"/>
          <w:szCs w:val="32"/>
        </w:rPr>
        <w:t>、</w:t>
      </w:r>
      <w:r w:rsidR="00370EC1" w:rsidRPr="00A04742">
        <w:rPr>
          <w:rFonts w:ascii="Times New Roman" w:eastAsia="仿宋_GB2312" w:hAnsi="Times New Roman" w:cs="Times New Roman" w:hint="eastAsia"/>
          <w:color w:val="000000" w:themeColor="text1"/>
          <w:kern w:val="0"/>
          <w:sz w:val="32"/>
          <w:szCs w:val="32"/>
        </w:rPr>
        <w:t>七水</w:t>
      </w:r>
      <w:r w:rsidRPr="00A04742">
        <w:rPr>
          <w:rFonts w:ascii="Times New Roman" w:eastAsia="仿宋_GB2312" w:hAnsi="Times New Roman" w:cs="Times New Roman" w:hint="eastAsia"/>
          <w:color w:val="000000" w:themeColor="text1"/>
          <w:kern w:val="0"/>
          <w:sz w:val="32"/>
          <w:szCs w:val="32"/>
        </w:rPr>
        <w:t>磷酸氢二钠</w:t>
      </w:r>
      <w:r w:rsidR="00370EC1" w:rsidRPr="00A04742">
        <w:rPr>
          <w:rFonts w:ascii="Times New Roman" w:eastAsia="仿宋_GB2312" w:hAnsi="Times New Roman" w:cs="Times New Roman"/>
          <w:color w:val="000000" w:themeColor="text1"/>
          <w:kern w:val="0"/>
          <w:sz w:val="32"/>
          <w:szCs w:val="32"/>
        </w:rPr>
        <w:t>0.73</w:t>
      </w:r>
      <w:r w:rsidRPr="00A04742">
        <w:rPr>
          <w:rFonts w:ascii="Times New Roman" w:eastAsia="仿宋_GB2312" w:hAnsi="Times New Roman" w:cs="Times New Roman"/>
          <w:color w:val="000000" w:themeColor="text1"/>
          <w:kern w:val="0"/>
          <w:sz w:val="32"/>
          <w:szCs w:val="32"/>
        </w:rPr>
        <w:t>g</w:t>
      </w:r>
      <w:r w:rsidRPr="00A04742">
        <w:rPr>
          <w:rFonts w:ascii="Times New Roman" w:eastAsia="仿宋_GB2312" w:hAnsi="Times New Roman" w:cs="Times New Roman" w:hint="eastAsia"/>
          <w:color w:val="000000" w:themeColor="text1"/>
          <w:kern w:val="0"/>
          <w:sz w:val="32"/>
          <w:szCs w:val="32"/>
        </w:rPr>
        <w:t>、无水磷酸二氢钾</w:t>
      </w:r>
      <w:r w:rsidRPr="00A04742">
        <w:rPr>
          <w:rFonts w:ascii="Times New Roman" w:eastAsia="仿宋_GB2312" w:hAnsi="Times New Roman" w:cs="Times New Roman"/>
          <w:color w:val="000000" w:themeColor="text1"/>
          <w:kern w:val="0"/>
          <w:sz w:val="32"/>
          <w:szCs w:val="32"/>
        </w:rPr>
        <w:t>0.2</w:t>
      </w:r>
      <w:r w:rsidR="00370EC1" w:rsidRPr="00A04742">
        <w:rPr>
          <w:rFonts w:ascii="Times New Roman" w:eastAsia="仿宋_GB2312" w:hAnsi="Times New Roman" w:cs="Times New Roman"/>
          <w:color w:val="000000" w:themeColor="text1"/>
          <w:kern w:val="0"/>
          <w:sz w:val="32"/>
          <w:szCs w:val="32"/>
        </w:rPr>
        <w:t>1</w:t>
      </w:r>
      <w:r w:rsidRPr="00A04742">
        <w:rPr>
          <w:rFonts w:ascii="Times New Roman" w:eastAsia="仿宋_GB2312" w:hAnsi="Times New Roman" w:cs="Times New Roman"/>
          <w:color w:val="000000" w:themeColor="text1"/>
          <w:kern w:val="0"/>
          <w:sz w:val="32"/>
          <w:szCs w:val="32"/>
        </w:rPr>
        <w:t>g</w:t>
      </w:r>
      <w:r w:rsidRPr="00A04742">
        <w:rPr>
          <w:rFonts w:ascii="Times New Roman" w:eastAsia="仿宋_GB2312" w:hAnsi="Times New Roman" w:cs="Times New Roman" w:hint="eastAsia"/>
          <w:color w:val="000000" w:themeColor="text1"/>
          <w:kern w:val="0"/>
          <w:sz w:val="32"/>
          <w:szCs w:val="32"/>
        </w:rPr>
        <w:t>，去离子水定容至</w:t>
      </w:r>
      <w:r w:rsidRPr="00A04742">
        <w:rPr>
          <w:rFonts w:ascii="Times New Roman" w:eastAsia="仿宋_GB2312" w:hAnsi="Times New Roman" w:cs="Times New Roman"/>
          <w:color w:val="000000" w:themeColor="text1"/>
          <w:kern w:val="0"/>
          <w:sz w:val="32"/>
          <w:szCs w:val="32"/>
        </w:rPr>
        <w:t>1000 mL</w:t>
      </w:r>
      <w:r w:rsidRPr="00A04742">
        <w:rPr>
          <w:rFonts w:ascii="Times New Roman" w:eastAsia="仿宋_GB2312" w:hAnsi="Times New Roman" w:cs="Times New Roman" w:hint="eastAsia"/>
          <w:color w:val="000000" w:themeColor="text1"/>
          <w:kern w:val="0"/>
          <w:sz w:val="32"/>
          <w:szCs w:val="32"/>
        </w:rPr>
        <w:t>，调</w:t>
      </w:r>
      <w:r w:rsidRPr="00A04742">
        <w:rPr>
          <w:rFonts w:ascii="Times New Roman" w:eastAsia="仿宋_GB2312" w:hAnsi="Times New Roman" w:cs="Times New Roman"/>
          <w:color w:val="000000" w:themeColor="text1"/>
          <w:kern w:val="0"/>
          <w:sz w:val="32"/>
          <w:szCs w:val="32"/>
        </w:rPr>
        <w:t>pH=7.2</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7.4</w:t>
      </w:r>
      <w:r w:rsidRPr="00A04742">
        <w:rPr>
          <w:rFonts w:ascii="Times New Roman" w:eastAsia="仿宋_GB2312" w:hAnsi="Times New Roman" w:cs="Times New Roman" w:hint="eastAsia"/>
          <w:color w:val="000000" w:themeColor="text1"/>
          <w:kern w:val="0"/>
          <w:sz w:val="32"/>
          <w:szCs w:val="32"/>
        </w:rPr>
        <w:t>，高压灭菌。</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5.4 </w:t>
      </w:r>
      <w:r w:rsidRPr="00A04742">
        <w:rPr>
          <w:rFonts w:ascii="Times New Roman" w:eastAsia="仿宋_GB2312" w:hAnsi="Times New Roman" w:cs="Times New Roman" w:hint="eastAsia"/>
          <w:color w:val="000000" w:themeColor="text1"/>
          <w:kern w:val="0"/>
          <w:sz w:val="32"/>
          <w:szCs w:val="32"/>
        </w:rPr>
        <w:t>溶剂的选择</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lastRenderedPageBreak/>
        <w:t>如果受试物为水溶性物质首选生理盐水作为溶剂，若受试物不能溶解或均匀混悬于生理盐水中则可首先考虑</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的</w:t>
      </w:r>
      <w:r w:rsidRPr="00A04742">
        <w:rPr>
          <w:rFonts w:ascii="Times New Roman" w:eastAsia="仿宋_GB2312" w:hAnsi="Times New Roman" w:cs="Times New Roman"/>
          <w:color w:val="000000" w:themeColor="text1"/>
          <w:kern w:val="0"/>
          <w:sz w:val="32"/>
          <w:szCs w:val="32"/>
        </w:rPr>
        <w:t>DMSO/</w:t>
      </w:r>
      <w:r w:rsidRPr="00A04742">
        <w:rPr>
          <w:rFonts w:ascii="Times New Roman" w:eastAsia="仿宋_GB2312" w:hAnsi="Times New Roman" w:cs="Times New Roman" w:hint="eastAsia"/>
          <w:color w:val="000000" w:themeColor="text1"/>
          <w:kern w:val="0"/>
          <w:sz w:val="32"/>
          <w:szCs w:val="32"/>
        </w:rPr>
        <w:t>生理盐水溶液，其次可选用矿物油作为溶剂。不能溶于或均匀混悬于上述三种溶剂的物质不适用于本方法。</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5.5 </w:t>
      </w:r>
      <w:r w:rsidRPr="00A04742">
        <w:rPr>
          <w:rFonts w:ascii="Times New Roman" w:eastAsia="仿宋_GB2312" w:hAnsi="Times New Roman" w:cs="Times New Roman" w:hint="eastAsia"/>
          <w:color w:val="000000" w:themeColor="text1"/>
          <w:kern w:val="0"/>
          <w:sz w:val="32"/>
          <w:szCs w:val="32"/>
        </w:rPr>
        <w:t>受试物的浓度选择及配制</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bookmarkStart w:id="5" w:name="OLE_LINK3"/>
      <w:r w:rsidRPr="00A04742">
        <w:rPr>
          <w:rFonts w:ascii="Times New Roman" w:eastAsia="仿宋_GB2312" w:hAnsi="Times New Roman" w:cs="Times New Roman" w:hint="eastAsia"/>
          <w:color w:val="000000" w:themeColor="text1"/>
          <w:kern w:val="0"/>
          <w:sz w:val="32"/>
          <w:szCs w:val="32"/>
        </w:rPr>
        <w:t>受试物选择</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和</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两个浓度进行检测。根据受试物理化特性选择合适的溶剂</w:t>
      </w:r>
      <w:bookmarkEnd w:id="5"/>
      <w:r w:rsidR="00373355"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首先</w:t>
      </w:r>
      <w:r w:rsidR="004F258E" w:rsidRPr="00A04742">
        <w:rPr>
          <w:rFonts w:ascii="Times New Roman" w:eastAsia="仿宋_GB2312" w:hAnsi="Times New Roman" w:cs="Times New Roman" w:hint="eastAsia"/>
          <w:color w:val="000000" w:themeColor="text1"/>
          <w:kern w:val="0"/>
          <w:sz w:val="32"/>
          <w:szCs w:val="32"/>
        </w:rPr>
        <w:t>配制</w:t>
      </w:r>
      <w:r w:rsidRPr="00A04742">
        <w:rPr>
          <w:rFonts w:ascii="Times New Roman" w:eastAsia="仿宋_GB2312" w:hAnsi="Times New Roman" w:cs="Times New Roman" w:hint="eastAsia"/>
          <w:color w:val="000000" w:themeColor="text1"/>
          <w:kern w:val="0"/>
          <w:sz w:val="32"/>
          <w:szCs w:val="32"/>
        </w:rPr>
        <w:t>成</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浓度的溶液或均匀混悬液，然后用</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浓度的溶液或均匀混悬液依次</w:t>
      </w:r>
      <w:r w:rsidRPr="00A04742">
        <w:rPr>
          <w:rFonts w:ascii="Times New Roman" w:eastAsia="仿宋_GB2312" w:hAnsi="Times New Roman" w:cs="Times New Roman"/>
          <w:color w:val="000000" w:themeColor="text1"/>
          <w:kern w:val="0"/>
          <w:sz w:val="32"/>
          <w:szCs w:val="32"/>
        </w:rPr>
        <w:t>10</w:t>
      </w:r>
      <w:r w:rsidRPr="00A04742">
        <w:rPr>
          <w:rFonts w:ascii="Times New Roman" w:eastAsia="仿宋_GB2312" w:hAnsi="Times New Roman" w:cs="Times New Roman" w:hint="eastAsia"/>
          <w:color w:val="000000" w:themeColor="text1"/>
          <w:kern w:val="0"/>
          <w:sz w:val="32"/>
          <w:szCs w:val="32"/>
        </w:rPr>
        <w:t>倍稀释</w:t>
      </w:r>
      <w:r w:rsidR="004F258E" w:rsidRPr="00A04742">
        <w:rPr>
          <w:rFonts w:ascii="Times New Roman" w:eastAsia="仿宋_GB2312" w:hAnsi="Times New Roman" w:cs="Times New Roman" w:hint="eastAsia"/>
          <w:color w:val="000000" w:themeColor="text1"/>
          <w:kern w:val="0"/>
          <w:sz w:val="32"/>
          <w:szCs w:val="32"/>
        </w:rPr>
        <w:t>配制</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浓度的溶液或均匀混悬液，二者直接用于试验。受试物应在使用前新鲜</w:t>
      </w:r>
      <w:r w:rsidR="004F258E" w:rsidRPr="00A04742">
        <w:rPr>
          <w:rFonts w:ascii="Times New Roman" w:eastAsia="仿宋_GB2312" w:hAnsi="Times New Roman" w:cs="Times New Roman" w:hint="eastAsia"/>
          <w:color w:val="000000" w:themeColor="text1"/>
          <w:kern w:val="0"/>
          <w:sz w:val="32"/>
          <w:szCs w:val="32"/>
        </w:rPr>
        <w:t>配制</w:t>
      </w:r>
      <w:r w:rsidRPr="00A04742">
        <w:rPr>
          <w:rFonts w:ascii="Times New Roman" w:eastAsia="仿宋_GB2312" w:hAnsi="Times New Roman" w:cs="Times New Roman" w:hint="eastAsia"/>
          <w:color w:val="000000" w:themeColor="text1"/>
          <w:kern w:val="0"/>
          <w:sz w:val="32"/>
          <w:szCs w:val="32"/>
        </w:rPr>
        <w:t>，否则必须证实储存不影响其稳定性。</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5.6 </w:t>
      </w:r>
      <w:r w:rsidRPr="00A04742">
        <w:rPr>
          <w:rFonts w:ascii="Times New Roman" w:eastAsia="仿宋_GB2312" w:hAnsi="Times New Roman" w:cs="Times New Roman" w:hint="eastAsia"/>
          <w:color w:val="000000" w:themeColor="text1"/>
          <w:kern w:val="0"/>
          <w:sz w:val="32"/>
          <w:szCs w:val="32"/>
        </w:rPr>
        <w:t>对照的选择</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实验应同时设空白对照、培养基对照、溶剂对照和阳性对照。完全培养基（或不含钙镁的</w:t>
      </w:r>
      <w:r w:rsidRPr="00A04742">
        <w:rPr>
          <w:rFonts w:ascii="Times New Roman" w:eastAsia="仿宋_GB2312" w:hAnsi="Times New Roman" w:cs="Times New Roman"/>
          <w:color w:val="000000" w:themeColor="text1"/>
          <w:kern w:val="0"/>
          <w:sz w:val="32"/>
          <w:szCs w:val="32"/>
        </w:rPr>
        <w:t>PBS</w:t>
      </w:r>
      <w:r w:rsidRPr="00A04742">
        <w:rPr>
          <w:rFonts w:ascii="Times New Roman" w:eastAsia="仿宋_GB2312" w:hAnsi="Times New Roman" w:cs="Times New Roman" w:hint="eastAsia"/>
          <w:color w:val="000000" w:themeColor="text1"/>
          <w:kern w:val="0"/>
          <w:sz w:val="32"/>
          <w:szCs w:val="32"/>
        </w:rPr>
        <w:t>）作为空白对照，细胞悬液作为培养基对照，</w:t>
      </w:r>
      <w:r w:rsidRPr="00A04742">
        <w:rPr>
          <w:rFonts w:ascii="Times New Roman" w:eastAsia="仿宋_GB2312" w:hAnsi="Times New Roman" w:cs="Times New Roman"/>
          <w:color w:val="000000" w:themeColor="text1"/>
          <w:kern w:val="0"/>
          <w:sz w:val="32"/>
          <w:szCs w:val="32"/>
        </w:rPr>
        <w:t>0.01%</w:t>
      </w:r>
      <w:r w:rsidRPr="00A04742">
        <w:rPr>
          <w:rFonts w:ascii="Times New Roman" w:eastAsia="仿宋_GB2312" w:hAnsi="Times New Roman" w:cs="Times New Roman" w:hint="eastAsia"/>
          <w:color w:val="000000" w:themeColor="text1"/>
          <w:kern w:val="0"/>
          <w:sz w:val="32"/>
          <w:szCs w:val="32"/>
        </w:rPr>
        <w:t>十二烷基</w:t>
      </w:r>
      <w:r w:rsidR="00BD1BFA" w:rsidRPr="00A04742">
        <w:rPr>
          <w:rFonts w:ascii="Times New Roman" w:eastAsia="仿宋_GB2312" w:hAnsi="Times New Roman" w:cs="Times New Roman" w:hint="eastAsia"/>
          <w:color w:val="000000" w:themeColor="text1"/>
          <w:kern w:val="0"/>
          <w:sz w:val="32"/>
          <w:szCs w:val="32"/>
        </w:rPr>
        <w:t>硫酸</w:t>
      </w:r>
      <w:r w:rsidRPr="00A04742">
        <w:rPr>
          <w:rFonts w:ascii="Times New Roman" w:eastAsia="仿宋_GB2312" w:hAnsi="Times New Roman" w:cs="Times New Roman" w:hint="eastAsia"/>
          <w:color w:val="000000" w:themeColor="text1"/>
          <w:kern w:val="0"/>
          <w:sz w:val="32"/>
          <w:szCs w:val="32"/>
        </w:rPr>
        <w:t>钠（</w:t>
      </w:r>
      <w:r w:rsidRPr="00A04742">
        <w:rPr>
          <w:rFonts w:ascii="Times New Roman" w:eastAsia="仿宋_GB2312" w:hAnsi="Times New Roman" w:cs="Times New Roman"/>
          <w:color w:val="000000" w:themeColor="text1"/>
          <w:kern w:val="0"/>
          <w:sz w:val="32"/>
          <w:szCs w:val="32"/>
        </w:rPr>
        <w:t>SLS</w:t>
      </w:r>
      <w:r w:rsidRPr="00A04742">
        <w:rPr>
          <w:rFonts w:ascii="Times New Roman" w:eastAsia="仿宋_GB2312" w:hAnsi="Times New Roman" w:cs="Times New Roman" w:hint="eastAsia"/>
          <w:color w:val="000000" w:themeColor="text1"/>
          <w:kern w:val="0"/>
          <w:sz w:val="32"/>
          <w:szCs w:val="32"/>
        </w:rPr>
        <w:t>）生理盐水溶液作为阳性对照，溶剂对照根据不同的受试物选择合适的溶剂对照。必要时增做样品对照。</w:t>
      </w:r>
    </w:p>
    <w:p w:rsidR="00522A4C" w:rsidRPr="00A04742" w:rsidRDefault="00522A4C" w:rsidP="00522A4C">
      <w:pPr>
        <w:autoSpaceDE w:val="0"/>
        <w:autoSpaceDN w:val="0"/>
        <w:spacing w:line="580" w:lineRule="exact"/>
        <w:ind w:firstLineChars="200" w:firstLine="640"/>
        <w:rPr>
          <w:rFonts w:ascii="Times New Roman" w:eastAsia="黑体" w:hAnsi="Times New Roman" w:cs="Times New Roman"/>
          <w:bCs/>
          <w:color w:val="000000" w:themeColor="text1"/>
          <w:kern w:val="0"/>
          <w:sz w:val="32"/>
          <w:szCs w:val="32"/>
        </w:rPr>
      </w:pPr>
      <w:r w:rsidRPr="00A04742">
        <w:rPr>
          <w:rFonts w:ascii="Times New Roman" w:eastAsia="黑体" w:hAnsi="Times New Roman" w:cs="Times New Roman"/>
          <w:bCs/>
          <w:color w:val="000000" w:themeColor="text1"/>
          <w:kern w:val="0"/>
          <w:sz w:val="32"/>
          <w:szCs w:val="32"/>
        </w:rPr>
        <w:t xml:space="preserve">6 </w:t>
      </w:r>
      <w:r w:rsidRPr="00A04742">
        <w:rPr>
          <w:rFonts w:ascii="Times New Roman" w:eastAsia="黑体" w:hAnsi="Times New Roman" w:cs="Times New Roman" w:hint="eastAsia"/>
          <w:bCs/>
          <w:color w:val="000000" w:themeColor="text1"/>
          <w:kern w:val="0"/>
          <w:sz w:val="32"/>
          <w:szCs w:val="32"/>
        </w:rPr>
        <w:t>试验步骤</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6.1 </w:t>
      </w:r>
      <w:r w:rsidRPr="00A04742">
        <w:rPr>
          <w:rFonts w:ascii="Times New Roman" w:eastAsia="仿宋_GB2312" w:hAnsi="Times New Roman" w:cs="Times New Roman" w:hint="eastAsia"/>
          <w:color w:val="000000" w:themeColor="text1"/>
          <w:kern w:val="0"/>
          <w:sz w:val="32"/>
          <w:szCs w:val="32"/>
        </w:rPr>
        <w:t>受试物分组</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试验时，受试物组根据其理化特性选择合适的溶剂</w:t>
      </w:r>
      <w:r w:rsidR="00D93FF8" w:rsidRPr="00A04742">
        <w:rPr>
          <w:rFonts w:ascii="Times New Roman" w:eastAsia="仿宋_GB2312" w:hAnsi="Times New Roman" w:cs="Times New Roman" w:hint="eastAsia"/>
          <w:color w:val="000000" w:themeColor="text1"/>
          <w:kern w:val="0"/>
          <w:sz w:val="32"/>
          <w:szCs w:val="32"/>
        </w:rPr>
        <w:t>配制</w:t>
      </w:r>
      <w:r w:rsidRPr="00A04742">
        <w:rPr>
          <w:rFonts w:ascii="Times New Roman" w:eastAsia="仿宋_GB2312" w:hAnsi="Times New Roman" w:cs="Times New Roman" w:hint="eastAsia"/>
          <w:color w:val="000000" w:themeColor="text1"/>
          <w:kern w:val="0"/>
          <w:sz w:val="32"/>
          <w:szCs w:val="32"/>
        </w:rPr>
        <w:t>成</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和</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浓度直接用于试验，同时</w:t>
      </w:r>
      <w:bookmarkStart w:id="6" w:name="OLE_LINK4"/>
      <w:r w:rsidRPr="00A04742">
        <w:rPr>
          <w:rFonts w:ascii="Times New Roman" w:eastAsia="仿宋_GB2312" w:hAnsi="Times New Roman" w:cs="Times New Roman" w:hint="eastAsia"/>
          <w:color w:val="000000" w:themeColor="text1"/>
          <w:kern w:val="0"/>
          <w:sz w:val="32"/>
          <w:szCs w:val="32"/>
        </w:rPr>
        <w:t>设</w:t>
      </w:r>
      <w:r w:rsidRPr="00A04742">
        <w:rPr>
          <w:rFonts w:ascii="Times New Roman" w:eastAsia="仿宋_GB2312" w:hAnsi="Times New Roman" w:cs="Times New Roman"/>
          <w:color w:val="000000" w:themeColor="text1"/>
          <w:kern w:val="0"/>
          <w:sz w:val="32"/>
          <w:szCs w:val="32"/>
        </w:rPr>
        <w:t>0.01%SLS</w:t>
      </w:r>
      <w:r w:rsidRPr="00A04742">
        <w:rPr>
          <w:rFonts w:ascii="Times New Roman" w:eastAsia="仿宋_GB2312" w:hAnsi="Times New Roman" w:cs="Times New Roman" w:hint="eastAsia"/>
          <w:color w:val="000000" w:themeColor="text1"/>
          <w:kern w:val="0"/>
          <w:sz w:val="32"/>
          <w:szCs w:val="32"/>
        </w:rPr>
        <w:t>生理盐水溶液阳性对照组、空白对照、培养基对照</w:t>
      </w:r>
      <w:bookmarkStart w:id="7" w:name="OLE_LINK7"/>
      <w:bookmarkEnd w:id="6"/>
      <w:r w:rsidRPr="00A04742">
        <w:rPr>
          <w:rFonts w:ascii="Times New Roman" w:eastAsia="仿宋_GB2312" w:hAnsi="Times New Roman" w:cs="Times New Roman" w:hint="eastAsia"/>
          <w:color w:val="000000" w:themeColor="text1"/>
          <w:kern w:val="0"/>
          <w:sz w:val="32"/>
          <w:szCs w:val="32"/>
        </w:rPr>
        <w:t>和溶剂对照组。必要时增做样品对照。</w:t>
      </w:r>
    </w:p>
    <w:bookmarkEnd w:id="7"/>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6.2 </w:t>
      </w:r>
      <w:r w:rsidRPr="00A04742">
        <w:rPr>
          <w:rFonts w:ascii="Times New Roman" w:eastAsia="仿宋_GB2312" w:hAnsi="Times New Roman" w:cs="Times New Roman" w:hint="eastAsia"/>
          <w:color w:val="000000" w:themeColor="text1"/>
          <w:kern w:val="0"/>
          <w:sz w:val="32"/>
          <w:szCs w:val="32"/>
        </w:rPr>
        <w:t>细胞染毒</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6.2.1 </w:t>
      </w:r>
      <w:r w:rsidRPr="00A04742">
        <w:rPr>
          <w:rFonts w:ascii="Times New Roman" w:eastAsia="仿宋_GB2312" w:hAnsi="Times New Roman" w:cs="Times New Roman" w:hint="eastAsia"/>
          <w:color w:val="000000" w:themeColor="text1"/>
          <w:kern w:val="0"/>
          <w:sz w:val="32"/>
          <w:szCs w:val="32"/>
        </w:rPr>
        <w:t>复苏细胞。</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6.2.2 </w:t>
      </w:r>
      <w:r w:rsidRPr="00A04742">
        <w:rPr>
          <w:rFonts w:ascii="Times New Roman" w:eastAsia="仿宋_GB2312" w:hAnsi="Times New Roman" w:cs="Times New Roman" w:hint="eastAsia"/>
          <w:color w:val="000000" w:themeColor="text1"/>
          <w:kern w:val="0"/>
          <w:sz w:val="32"/>
          <w:szCs w:val="32"/>
        </w:rPr>
        <w:t>接种细胞于含</w:t>
      </w:r>
      <w:r w:rsidRPr="00A04742">
        <w:rPr>
          <w:rFonts w:ascii="Times New Roman" w:eastAsia="仿宋_GB2312" w:hAnsi="Times New Roman" w:cs="Times New Roman"/>
          <w:color w:val="000000" w:themeColor="text1"/>
          <w:kern w:val="0"/>
          <w:sz w:val="32"/>
          <w:szCs w:val="32"/>
        </w:rPr>
        <w:t>10%</w:t>
      </w:r>
      <w:r w:rsidRPr="00A04742">
        <w:rPr>
          <w:rFonts w:ascii="Times New Roman" w:eastAsia="仿宋_GB2312" w:hAnsi="Times New Roman" w:cs="Times New Roman" w:hint="eastAsia"/>
          <w:color w:val="000000" w:themeColor="text1"/>
          <w:kern w:val="0"/>
          <w:sz w:val="32"/>
          <w:szCs w:val="32"/>
        </w:rPr>
        <w:t>胎牛血清的</w:t>
      </w:r>
      <w:r w:rsidRPr="00A04742">
        <w:rPr>
          <w:rFonts w:ascii="Times New Roman" w:eastAsia="仿宋_GB2312" w:hAnsi="Times New Roman" w:cs="Times New Roman"/>
          <w:color w:val="000000" w:themeColor="text1"/>
          <w:kern w:val="0"/>
          <w:sz w:val="32"/>
          <w:szCs w:val="32"/>
        </w:rPr>
        <w:t>MEM</w:t>
      </w:r>
      <w:r w:rsidRPr="00A04742">
        <w:rPr>
          <w:rFonts w:ascii="Times New Roman" w:eastAsia="仿宋_GB2312" w:hAnsi="Times New Roman" w:cs="Times New Roman" w:hint="eastAsia"/>
          <w:color w:val="000000" w:themeColor="text1"/>
          <w:kern w:val="0"/>
          <w:sz w:val="32"/>
          <w:szCs w:val="32"/>
        </w:rPr>
        <w:t>完全培养基中，每天观察细胞生长状态，一般</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6</w:t>
      </w:r>
      <w:r w:rsidRPr="00A04742">
        <w:rPr>
          <w:rFonts w:ascii="Times New Roman" w:eastAsia="仿宋_GB2312" w:hAnsi="Times New Roman" w:cs="Times New Roman" w:hint="eastAsia"/>
          <w:color w:val="000000" w:themeColor="text1"/>
          <w:kern w:val="0"/>
          <w:sz w:val="32"/>
          <w:szCs w:val="32"/>
        </w:rPr>
        <w:t>天细胞生长至融合状态。</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lastRenderedPageBreak/>
        <w:t xml:space="preserve">6.2.3 </w:t>
      </w:r>
      <w:r w:rsidRPr="00A04742">
        <w:rPr>
          <w:rFonts w:ascii="Times New Roman" w:eastAsia="仿宋_GB2312" w:hAnsi="Times New Roman" w:cs="Times New Roman" w:hint="eastAsia"/>
          <w:color w:val="000000" w:themeColor="text1"/>
          <w:kern w:val="0"/>
          <w:sz w:val="32"/>
          <w:szCs w:val="32"/>
        </w:rPr>
        <w:t>用胰酶</w:t>
      </w:r>
      <w:r w:rsidRPr="00A04742">
        <w:rPr>
          <w:rFonts w:ascii="Times New Roman" w:eastAsia="仿宋_GB2312" w:hAnsi="Times New Roman" w:cs="Times New Roman"/>
          <w:color w:val="000000" w:themeColor="text1"/>
          <w:kern w:val="0"/>
          <w:sz w:val="32"/>
          <w:szCs w:val="32"/>
        </w:rPr>
        <w:t>-EDTA</w:t>
      </w:r>
      <w:r w:rsidRPr="00A04742">
        <w:rPr>
          <w:rFonts w:ascii="Times New Roman" w:eastAsia="仿宋_GB2312" w:hAnsi="Times New Roman" w:cs="Times New Roman" w:hint="eastAsia"/>
          <w:color w:val="000000" w:themeColor="text1"/>
          <w:kern w:val="0"/>
          <w:sz w:val="32"/>
          <w:szCs w:val="32"/>
        </w:rPr>
        <w:t>消化细胞，收集细胞于离心管中，</w:t>
      </w:r>
      <w:r w:rsidRPr="00A04742">
        <w:rPr>
          <w:rFonts w:ascii="Times New Roman" w:eastAsia="仿宋_GB2312" w:hAnsi="Times New Roman" w:cs="Times New Roman"/>
          <w:color w:val="000000" w:themeColor="text1"/>
          <w:kern w:val="0"/>
          <w:sz w:val="32"/>
          <w:szCs w:val="32"/>
        </w:rPr>
        <w:t>800</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1000</w:t>
      </w:r>
      <w:r w:rsidRPr="00A04742">
        <w:rPr>
          <w:rFonts w:ascii="Times New Roman" w:eastAsia="仿宋_GB2312" w:hAnsi="Times New Roman" w:cs="Times New Roman" w:hint="eastAsia"/>
          <w:color w:val="000000" w:themeColor="text1"/>
          <w:kern w:val="0"/>
          <w:sz w:val="32"/>
          <w:szCs w:val="32"/>
        </w:rPr>
        <w:t>转</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分钟离心</w:t>
      </w:r>
      <w:r w:rsidRPr="00A04742">
        <w:rPr>
          <w:rFonts w:ascii="Times New Roman" w:eastAsia="仿宋_GB2312" w:hAnsi="Times New Roman" w:cs="Times New Roman"/>
          <w:color w:val="000000" w:themeColor="text1"/>
          <w:kern w:val="0"/>
          <w:sz w:val="32"/>
          <w:szCs w:val="32"/>
        </w:rPr>
        <w:t>5min</w:t>
      </w:r>
      <w:r w:rsidRPr="00A04742">
        <w:rPr>
          <w:rFonts w:ascii="Times New Roman" w:eastAsia="仿宋_GB2312" w:hAnsi="Times New Roman" w:cs="Times New Roman" w:hint="eastAsia"/>
          <w:color w:val="000000" w:themeColor="text1"/>
          <w:kern w:val="0"/>
          <w:sz w:val="32"/>
          <w:szCs w:val="32"/>
        </w:rPr>
        <w:t>，重新悬浮细胞于培养液中。</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6.2.4 </w:t>
      </w:r>
      <w:r w:rsidRPr="00A04742">
        <w:rPr>
          <w:rFonts w:ascii="Times New Roman" w:eastAsia="仿宋_GB2312" w:hAnsi="Times New Roman" w:cs="Times New Roman" w:hint="eastAsia"/>
          <w:color w:val="000000" w:themeColor="text1"/>
          <w:kern w:val="0"/>
          <w:sz w:val="32"/>
          <w:szCs w:val="32"/>
        </w:rPr>
        <w:t>调整细胞浓度为</w:t>
      </w:r>
      <w:r w:rsidRPr="00A04742">
        <w:rPr>
          <w:rFonts w:ascii="Times New Roman" w:eastAsia="仿宋_GB2312" w:hAnsi="Times New Roman" w:cs="Times New Roman"/>
          <w:color w:val="000000" w:themeColor="text1"/>
          <w:kern w:val="0"/>
          <w:sz w:val="32"/>
          <w:szCs w:val="32"/>
        </w:rPr>
        <w:t>3×10</w:t>
      </w:r>
      <w:r w:rsidRPr="00A04742">
        <w:rPr>
          <w:rFonts w:ascii="Times New Roman" w:eastAsia="仿宋_GB2312" w:hAnsi="Times New Roman" w:cs="Times New Roman"/>
          <w:color w:val="000000" w:themeColor="text1"/>
          <w:kern w:val="0"/>
          <w:sz w:val="32"/>
          <w:szCs w:val="32"/>
          <w:vertAlign w:val="superscript"/>
        </w:rPr>
        <w:t>4</w:t>
      </w:r>
      <w:r w:rsidRPr="00A04742">
        <w:rPr>
          <w:rFonts w:ascii="Times New Roman" w:eastAsia="仿宋_GB2312" w:hAnsi="Times New Roman" w:cs="Times New Roman"/>
          <w:color w:val="000000" w:themeColor="text1"/>
          <w:kern w:val="0"/>
          <w:sz w:val="32"/>
          <w:szCs w:val="32"/>
        </w:rPr>
        <w:t>/mL</w:t>
      </w:r>
      <w:r w:rsidRPr="00A04742">
        <w:rPr>
          <w:rFonts w:ascii="Times New Roman" w:eastAsia="仿宋_GB2312" w:hAnsi="Times New Roman" w:cs="Times New Roman" w:hint="eastAsia"/>
          <w:color w:val="000000" w:themeColor="text1"/>
          <w:kern w:val="0"/>
          <w:sz w:val="32"/>
          <w:szCs w:val="32"/>
        </w:rPr>
        <w:t>，按每孔</w:t>
      </w:r>
      <w:r w:rsidRPr="00A04742">
        <w:rPr>
          <w:rFonts w:ascii="Times New Roman" w:eastAsia="仿宋_GB2312" w:hAnsi="Times New Roman" w:cs="Times New Roman"/>
          <w:color w:val="000000" w:themeColor="text1"/>
          <w:kern w:val="0"/>
          <w:sz w:val="32"/>
          <w:szCs w:val="32"/>
        </w:rPr>
        <w:t>200μL</w:t>
      </w:r>
      <w:r w:rsidRPr="00A04742">
        <w:rPr>
          <w:rFonts w:ascii="Times New Roman" w:eastAsia="仿宋_GB2312" w:hAnsi="Times New Roman" w:cs="Times New Roman" w:hint="eastAsia"/>
          <w:color w:val="000000" w:themeColor="text1"/>
          <w:kern w:val="0"/>
          <w:sz w:val="32"/>
          <w:szCs w:val="32"/>
        </w:rPr>
        <w:t>细胞悬液接种于</w:t>
      </w:r>
      <w:r w:rsidRPr="00A04742">
        <w:rPr>
          <w:rFonts w:ascii="Times New Roman" w:eastAsia="仿宋_GB2312" w:hAnsi="Times New Roman" w:cs="Times New Roman"/>
          <w:color w:val="000000" w:themeColor="text1"/>
          <w:kern w:val="0"/>
          <w:sz w:val="32"/>
          <w:szCs w:val="32"/>
        </w:rPr>
        <w:t>96</w:t>
      </w:r>
      <w:r w:rsidRPr="00A04742">
        <w:rPr>
          <w:rFonts w:ascii="Times New Roman" w:eastAsia="仿宋_GB2312" w:hAnsi="Times New Roman" w:cs="Times New Roman" w:hint="eastAsia"/>
          <w:color w:val="000000" w:themeColor="text1"/>
          <w:kern w:val="0"/>
          <w:sz w:val="32"/>
          <w:szCs w:val="32"/>
        </w:rPr>
        <w:t>孔板（</w:t>
      </w:r>
      <w:r w:rsidRPr="00A04742">
        <w:rPr>
          <w:rFonts w:ascii="Times New Roman" w:eastAsia="仿宋_GB2312" w:hAnsi="Times New Roman" w:cs="Times New Roman"/>
          <w:color w:val="000000" w:themeColor="text1"/>
          <w:kern w:val="0"/>
          <w:sz w:val="32"/>
          <w:szCs w:val="32"/>
        </w:rPr>
        <w:t>6000</w:t>
      </w:r>
      <w:r w:rsidRPr="00A04742">
        <w:rPr>
          <w:rFonts w:ascii="Times New Roman" w:eastAsia="仿宋_GB2312" w:hAnsi="Times New Roman" w:cs="Times New Roman" w:hint="eastAsia"/>
          <w:color w:val="000000" w:themeColor="text1"/>
          <w:kern w:val="0"/>
          <w:sz w:val="32"/>
          <w:szCs w:val="32"/>
        </w:rPr>
        <w:t>个细胞</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孔）中，约</w:t>
      </w:r>
      <w:r w:rsidRPr="00A04742">
        <w:rPr>
          <w:rFonts w:ascii="Times New Roman" w:eastAsia="仿宋_GB2312" w:hAnsi="Times New Roman" w:cs="Times New Roman"/>
          <w:color w:val="000000" w:themeColor="text1"/>
          <w:kern w:val="0"/>
          <w:sz w:val="32"/>
          <w:szCs w:val="32"/>
        </w:rPr>
        <w:t>4</w:t>
      </w:r>
      <w:r w:rsidRPr="00A04742">
        <w:rPr>
          <w:rFonts w:ascii="Times New Roman" w:eastAsia="仿宋_GB2312" w:hAnsi="Times New Roman" w:cs="Times New Roman" w:hint="eastAsia"/>
          <w:color w:val="000000" w:themeColor="text1"/>
          <w:kern w:val="0"/>
          <w:sz w:val="32"/>
          <w:szCs w:val="32"/>
        </w:rPr>
        <w:t>天后染毒；或调整细胞浓度为</w:t>
      </w:r>
      <w:r w:rsidRPr="00A04742">
        <w:rPr>
          <w:rFonts w:ascii="Times New Roman" w:eastAsia="仿宋_GB2312" w:hAnsi="Times New Roman" w:cs="Times New Roman"/>
          <w:color w:val="000000" w:themeColor="text1"/>
          <w:kern w:val="0"/>
          <w:sz w:val="32"/>
          <w:szCs w:val="32"/>
        </w:rPr>
        <w:t>1.5×10</w:t>
      </w:r>
      <w:r w:rsidRPr="00A04742">
        <w:rPr>
          <w:rFonts w:ascii="Times New Roman" w:eastAsia="仿宋_GB2312" w:hAnsi="Times New Roman" w:cs="Times New Roman"/>
          <w:color w:val="000000" w:themeColor="text1"/>
          <w:kern w:val="0"/>
          <w:sz w:val="32"/>
          <w:szCs w:val="32"/>
          <w:vertAlign w:val="superscript"/>
        </w:rPr>
        <w:t>4</w:t>
      </w:r>
      <w:r w:rsidRPr="00A04742">
        <w:rPr>
          <w:rFonts w:ascii="Times New Roman" w:eastAsia="仿宋_GB2312" w:hAnsi="Times New Roman" w:cs="Times New Roman"/>
          <w:color w:val="000000" w:themeColor="text1"/>
          <w:kern w:val="0"/>
          <w:sz w:val="32"/>
          <w:szCs w:val="32"/>
        </w:rPr>
        <w:t>/mL</w:t>
      </w:r>
      <w:r w:rsidRPr="00A04742">
        <w:rPr>
          <w:rFonts w:ascii="Times New Roman" w:eastAsia="仿宋_GB2312" w:hAnsi="Times New Roman" w:cs="Times New Roman" w:hint="eastAsia"/>
          <w:color w:val="000000" w:themeColor="text1"/>
          <w:kern w:val="0"/>
          <w:sz w:val="32"/>
          <w:szCs w:val="32"/>
        </w:rPr>
        <w:t>，按</w:t>
      </w:r>
      <w:r w:rsidRPr="00A04742">
        <w:rPr>
          <w:rFonts w:ascii="Times New Roman" w:eastAsia="仿宋_GB2312" w:hAnsi="Times New Roman" w:cs="Times New Roman"/>
          <w:color w:val="000000" w:themeColor="text1"/>
          <w:kern w:val="0"/>
          <w:sz w:val="32"/>
          <w:szCs w:val="32"/>
        </w:rPr>
        <w:t>200μL/</w:t>
      </w:r>
      <w:r w:rsidRPr="00A04742">
        <w:rPr>
          <w:rFonts w:ascii="Times New Roman" w:eastAsia="仿宋_GB2312" w:hAnsi="Times New Roman" w:cs="Times New Roman" w:hint="eastAsia"/>
          <w:color w:val="000000" w:themeColor="text1"/>
          <w:kern w:val="0"/>
          <w:sz w:val="32"/>
          <w:szCs w:val="32"/>
        </w:rPr>
        <w:t>孔接种于</w:t>
      </w:r>
      <w:r w:rsidRPr="00A04742">
        <w:rPr>
          <w:rFonts w:ascii="Times New Roman" w:eastAsia="仿宋_GB2312" w:hAnsi="Times New Roman" w:cs="Times New Roman"/>
          <w:color w:val="000000" w:themeColor="text1"/>
          <w:kern w:val="0"/>
          <w:sz w:val="32"/>
          <w:szCs w:val="32"/>
        </w:rPr>
        <w:t>96</w:t>
      </w:r>
      <w:r w:rsidRPr="00A04742">
        <w:rPr>
          <w:rFonts w:ascii="Times New Roman" w:eastAsia="仿宋_GB2312" w:hAnsi="Times New Roman" w:cs="Times New Roman" w:hint="eastAsia"/>
          <w:color w:val="000000" w:themeColor="text1"/>
          <w:kern w:val="0"/>
          <w:sz w:val="32"/>
          <w:szCs w:val="32"/>
        </w:rPr>
        <w:t>孔板（</w:t>
      </w:r>
      <w:r w:rsidRPr="00A04742">
        <w:rPr>
          <w:rFonts w:ascii="Times New Roman" w:eastAsia="仿宋_GB2312" w:hAnsi="Times New Roman" w:cs="Times New Roman"/>
          <w:color w:val="000000" w:themeColor="text1"/>
          <w:kern w:val="0"/>
          <w:sz w:val="32"/>
          <w:szCs w:val="32"/>
        </w:rPr>
        <w:t>3000</w:t>
      </w:r>
      <w:r w:rsidRPr="00A04742">
        <w:rPr>
          <w:rFonts w:ascii="Times New Roman" w:eastAsia="仿宋_GB2312" w:hAnsi="Times New Roman" w:cs="Times New Roman" w:hint="eastAsia"/>
          <w:color w:val="000000" w:themeColor="text1"/>
          <w:kern w:val="0"/>
          <w:sz w:val="32"/>
          <w:szCs w:val="32"/>
        </w:rPr>
        <w:t>个细胞</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孔）中，约</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天后染毒，染毒前一天换液。</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6.2.5 </w:t>
      </w:r>
      <w:r w:rsidRPr="00A04742">
        <w:rPr>
          <w:rFonts w:ascii="Times New Roman" w:eastAsia="仿宋_GB2312" w:hAnsi="Times New Roman" w:cs="Times New Roman" w:hint="eastAsia"/>
          <w:color w:val="000000" w:themeColor="text1"/>
          <w:kern w:val="0"/>
          <w:sz w:val="32"/>
          <w:szCs w:val="32"/>
        </w:rPr>
        <w:t>上述培养的细胞融合度达</w:t>
      </w:r>
      <w:r w:rsidRPr="00A04742">
        <w:rPr>
          <w:rFonts w:ascii="Times New Roman" w:eastAsia="仿宋_GB2312" w:hAnsi="Times New Roman" w:cs="Times New Roman"/>
          <w:color w:val="000000" w:themeColor="text1"/>
          <w:kern w:val="0"/>
          <w:sz w:val="32"/>
          <w:szCs w:val="32"/>
        </w:rPr>
        <w:t>80%</w:t>
      </w:r>
      <w:r w:rsidRPr="00A04742">
        <w:rPr>
          <w:rFonts w:ascii="Times New Roman" w:eastAsia="仿宋_GB2312" w:hAnsi="Times New Roman" w:cs="Times New Roman" w:hint="eastAsia"/>
          <w:color w:val="000000" w:themeColor="text1"/>
          <w:kern w:val="0"/>
          <w:sz w:val="32"/>
          <w:szCs w:val="32"/>
        </w:rPr>
        <w:t>以上时暴露于</w:t>
      </w:r>
      <w:r w:rsidRPr="00A04742">
        <w:rPr>
          <w:rFonts w:ascii="Times New Roman" w:eastAsia="仿宋_GB2312" w:hAnsi="Times New Roman" w:cs="Times New Roman"/>
          <w:color w:val="000000" w:themeColor="text1"/>
          <w:kern w:val="0"/>
          <w:sz w:val="32"/>
          <w:szCs w:val="32"/>
        </w:rPr>
        <w:t>200μL5%</w:t>
      </w:r>
      <w:r w:rsidRPr="00A04742">
        <w:rPr>
          <w:rFonts w:ascii="Times New Roman" w:eastAsia="仿宋_GB2312" w:hAnsi="Times New Roman" w:cs="Times New Roman" w:hint="eastAsia"/>
          <w:color w:val="000000" w:themeColor="text1"/>
          <w:kern w:val="0"/>
          <w:sz w:val="32"/>
          <w:szCs w:val="32"/>
        </w:rPr>
        <w:t>和</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受试物溶液，染毒</w:t>
      </w:r>
      <w:r w:rsidRPr="00A04742">
        <w:rPr>
          <w:rFonts w:ascii="Times New Roman" w:eastAsia="仿宋_GB2312" w:hAnsi="Times New Roman" w:cs="Times New Roman"/>
          <w:color w:val="000000" w:themeColor="text1"/>
          <w:kern w:val="0"/>
          <w:sz w:val="32"/>
          <w:szCs w:val="32"/>
        </w:rPr>
        <w:t>5min</w:t>
      </w:r>
      <w:r w:rsidRPr="00A04742">
        <w:rPr>
          <w:rFonts w:ascii="Times New Roman" w:eastAsia="仿宋_GB2312" w:hAnsi="Times New Roman" w:cs="Times New Roman" w:hint="eastAsia"/>
          <w:color w:val="000000" w:themeColor="text1"/>
          <w:kern w:val="0"/>
          <w:sz w:val="32"/>
          <w:szCs w:val="32"/>
        </w:rPr>
        <w:t>，每个样品做</w:t>
      </w:r>
      <w:r w:rsidRPr="00A04742">
        <w:rPr>
          <w:rFonts w:ascii="Times New Roman" w:eastAsia="仿宋_GB2312" w:hAnsi="Times New Roman" w:cs="Times New Roman"/>
          <w:color w:val="000000" w:themeColor="text1"/>
          <w:kern w:val="0"/>
          <w:sz w:val="32"/>
          <w:szCs w:val="32"/>
        </w:rPr>
        <w:t>3</w:t>
      </w:r>
      <w:r w:rsidRPr="00A04742">
        <w:rPr>
          <w:rFonts w:ascii="Times New Roman" w:eastAsia="仿宋_GB2312" w:hAnsi="Times New Roman" w:cs="Times New Roman" w:hint="eastAsia"/>
          <w:color w:val="000000" w:themeColor="text1"/>
          <w:kern w:val="0"/>
          <w:sz w:val="32"/>
          <w:szCs w:val="32"/>
        </w:rPr>
        <w:t>个复孔，同时空白对照、培养基对照、溶剂对照和阳性对照做相应的处理。染毒图示见图</w:t>
      </w:r>
      <w:r w:rsidRPr="00A04742">
        <w:rPr>
          <w:rFonts w:ascii="Times New Roman" w:eastAsia="仿宋_GB2312" w:hAnsi="Times New Roman" w:cs="Times New Roman"/>
          <w:color w:val="000000" w:themeColor="text1"/>
          <w:kern w:val="0"/>
          <w:sz w:val="32"/>
          <w:szCs w:val="32"/>
        </w:rPr>
        <w:t>1</w:t>
      </w:r>
      <w:r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spacing w:line="580" w:lineRule="exact"/>
        <w:ind w:leftChars="-67" w:hangingChars="67" w:hanging="141"/>
        <w:jc w:val="center"/>
        <w:rPr>
          <w:rFonts w:ascii="Times New Roman" w:eastAsia="宋体" w:hAnsi="Times New Roman" w:cs="Times New Roman"/>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1216"/>
        <w:gridCol w:w="1016"/>
        <w:gridCol w:w="844"/>
        <w:gridCol w:w="844"/>
        <w:gridCol w:w="844"/>
        <w:gridCol w:w="844"/>
        <w:gridCol w:w="844"/>
        <w:gridCol w:w="844"/>
        <w:gridCol w:w="844"/>
        <w:gridCol w:w="572"/>
      </w:tblGrid>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b/>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空白对照</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溶剂对照</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bCs/>
                <w:color w:val="000000" w:themeColor="text1"/>
                <w:sz w:val="20"/>
                <w:szCs w:val="20"/>
              </w:rPr>
            </w:pPr>
            <w:r w:rsidRPr="00A04742">
              <w:rPr>
                <w:rFonts w:ascii="Times New Roman" w:eastAsia="宋体" w:hAnsi="Times New Roman" w:cs="Times New Roman"/>
                <w:bCs/>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空白对照</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溶剂对照</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空白对照</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溶剂对照</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培养基对照</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阳性对照</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培养基对照</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阳性对照</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培养基对照</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阳性对照</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bl>
    <w:p w:rsidR="00522A4C" w:rsidRPr="00A04742" w:rsidRDefault="00522A4C" w:rsidP="00985C51">
      <w:pPr>
        <w:spacing w:beforeLines="50" w:afterLines="50" w:line="580" w:lineRule="exact"/>
        <w:ind w:leftChars="135" w:left="1123" w:hangingChars="300" w:hanging="840"/>
        <w:jc w:val="center"/>
        <w:rPr>
          <w:rFonts w:ascii="黑体" w:eastAsia="黑体" w:hAnsi="黑体" w:cs="Times New Roman"/>
          <w:color w:val="000000" w:themeColor="text1"/>
          <w:sz w:val="28"/>
          <w:szCs w:val="28"/>
        </w:rPr>
      </w:pPr>
      <w:r w:rsidRPr="00A04742">
        <w:rPr>
          <w:rFonts w:ascii="黑体" w:eastAsia="黑体" w:hAnsi="黑体" w:cs="Times New Roman"/>
          <w:color w:val="000000" w:themeColor="text1"/>
          <w:sz w:val="28"/>
          <w:szCs w:val="28"/>
        </w:rPr>
        <w:t>图1样品染毒示意图</w:t>
      </w:r>
    </w:p>
    <w:p w:rsidR="00522A4C" w:rsidRPr="00A04742" w:rsidRDefault="00522A4C" w:rsidP="00985C51">
      <w:pPr>
        <w:spacing w:beforeLines="50" w:afterLines="50" w:line="440" w:lineRule="exact"/>
        <w:ind w:leftChars="135" w:left="1003" w:hangingChars="300" w:hanging="720"/>
        <w:rPr>
          <w:rFonts w:ascii="Times New Roman" w:eastAsia="仿宋_GB2312" w:hAnsi="Times New Roman" w:cs="Times New Roman"/>
          <w:color w:val="000000" w:themeColor="text1"/>
          <w:kern w:val="0"/>
          <w:sz w:val="24"/>
          <w:szCs w:val="24"/>
        </w:rPr>
      </w:pPr>
      <w:r w:rsidRPr="00A04742">
        <w:rPr>
          <w:rFonts w:ascii="Times New Roman" w:eastAsia="仿宋_GB2312" w:hAnsi="Times New Roman" w:cs="Times New Roman" w:hint="eastAsia"/>
          <w:color w:val="000000" w:themeColor="text1"/>
          <w:kern w:val="0"/>
          <w:sz w:val="24"/>
          <w:szCs w:val="24"/>
        </w:rPr>
        <w:t>注：</w:t>
      </w:r>
      <w:r w:rsidRPr="00A04742">
        <w:rPr>
          <w:rFonts w:ascii="Times New Roman" w:eastAsia="仿宋_GB2312" w:hAnsi="Times New Roman" w:cs="Times New Roman"/>
          <w:color w:val="000000" w:themeColor="text1"/>
          <w:kern w:val="0"/>
          <w:sz w:val="24"/>
          <w:szCs w:val="24"/>
        </w:rPr>
        <w:t>a MTT</w:t>
      </w:r>
      <w:r w:rsidRPr="00A04742">
        <w:rPr>
          <w:rFonts w:ascii="Times New Roman" w:eastAsia="仿宋_GB2312" w:hAnsi="Times New Roman" w:cs="Times New Roman" w:hint="eastAsia"/>
          <w:color w:val="000000" w:themeColor="text1"/>
          <w:kern w:val="0"/>
          <w:sz w:val="24"/>
          <w:szCs w:val="24"/>
        </w:rPr>
        <w:t>法选用</w:t>
      </w:r>
      <w:r w:rsidRPr="00A04742">
        <w:rPr>
          <w:rFonts w:ascii="Times New Roman" w:eastAsia="仿宋_GB2312" w:hAnsi="Times New Roman" w:cs="Times New Roman"/>
          <w:color w:val="000000" w:themeColor="text1"/>
          <w:kern w:val="0"/>
          <w:sz w:val="24"/>
          <w:szCs w:val="24"/>
        </w:rPr>
        <w:t>PBS</w:t>
      </w:r>
      <w:r w:rsidRPr="00A04742">
        <w:rPr>
          <w:rFonts w:ascii="Times New Roman" w:eastAsia="仿宋_GB2312" w:hAnsi="Times New Roman" w:cs="Times New Roman" w:hint="eastAsia"/>
          <w:color w:val="000000" w:themeColor="text1"/>
          <w:kern w:val="0"/>
          <w:sz w:val="24"/>
          <w:szCs w:val="24"/>
        </w:rPr>
        <w:t>作为空白对照，</w:t>
      </w:r>
      <w:r w:rsidR="00EE5318" w:rsidRPr="00A04742">
        <w:rPr>
          <w:rFonts w:ascii="Times New Roman" w:eastAsia="仿宋_GB2312" w:hAnsi="Times New Roman" w:cs="Times New Roman"/>
          <w:color w:val="000000" w:themeColor="text1"/>
          <w:kern w:val="0"/>
          <w:sz w:val="24"/>
          <w:szCs w:val="24"/>
        </w:rPr>
        <w:t>CCK-8</w:t>
      </w:r>
      <w:r w:rsidRPr="00A04742">
        <w:rPr>
          <w:rFonts w:ascii="Times New Roman" w:eastAsia="仿宋_GB2312" w:hAnsi="Times New Roman" w:cs="Times New Roman" w:hint="eastAsia"/>
          <w:color w:val="000000" w:themeColor="text1"/>
          <w:kern w:val="0"/>
          <w:sz w:val="24"/>
          <w:szCs w:val="24"/>
        </w:rPr>
        <w:t>法选择完全培养基作为空白对照</w:t>
      </w:r>
    </w:p>
    <w:p w:rsidR="00522A4C" w:rsidRPr="00A04742" w:rsidRDefault="00522A4C" w:rsidP="00985C51">
      <w:pPr>
        <w:spacing w:beforeLines="50" w:afterLines="50" w:line="440" w:lineRule="exact"/>
        <w:ind w:firstLineChars="350" w:firstLine="840"/>
        <w:rPr>
          <w:rFonts w:ascii="Times New Roman" w:eastAsia="仿宋_GB2312" w:hAnsi="Times New Roman" w:cs="Times New Roman"/>
          <w:color w:val="000000" w:themeColor="text1"/>
          <w:kern w:val="0"/>
          <w:sz w:val="24"/>
          <w:szCs w:val="24"/>
        </w:rPr>
      </w:pPr>
      <w:r w:rsidRPr="00A04742">
        <w:rPr>
          <w:rFonts w:ascii="Times New Roman" w:eastAsia="仿宋_GB2312" w:hAnsi="Times New Roman" w:cs="Times New Roman"/>
          <w:color w:val="000000" w:themeColor="text1"/>
          <w:kern w:val="0"/>
          <w:sz w:val="24"/>
          <w:szCs w:val="24"/>
        </w:rPr>
        <w:t>b 96</w:t>
      </w:r>
      <w:r w:rsidRPr="00A04742">
        <w:rPr>
          <w:rFonts w:ascii="Times New Roman" w:eastAsia="仿宋_GB2312" w:hAnsi="Times New Roman" w:cs="Times New Roman" w:hint="eastAsia"/>
          <w:color w:val="000000" w:themeColor="text1"/>
          <w:kern w:val="0"/>
          <w:sz w:val="24"/>
          <w:szCs w:val="24"/>
        </w:rPr>
        <w:t>孔板周围一圈加相同量的</w:t>
      </w:r>
      <w:r w:rsidRPr="00A04742">
        <w:rPr>
          <w:rFonts w:ascii="Times New Roman" w:eastAsia="仿宋_GB2312" w:hAnsi="Times New Roman" w:cs="Times New Roman"/>
          <w:color w:val="000000" w:themeColor="text1"/>
          <w:kern w:val="0"/>
          <w:sz w:val="24"/>
          <w:szCs w:val="24"/>
        </w:rPr>
        <w:t>PBS</w:t>
      </w:r>
      <w:r w:rsidRPr="00A04742">
        <w:rPr>
          <w:rFonts w:ascii="Times New Roman" w:eastAsia="仿宋_GB2312" w:hAnsi="Times New Roman" w:cs="Times New Roman" w:hint="eastAsia"/>
          <w:color w:val="000000" w:themeColor="text1"/>
          <w:kern w:val="0"/>
          <w:sz w:val="24"/>
          <w:szCs w:val="24"/>
        </w:rPr>
        <w:t>，并将</w:t>
      </w:r>
      <w:r w:rsidRPr="00A04742">
        <w:rPr>
          <w:rFonts w:ascii="Times New Roman" w:eastAsia="仿宋_GB2312" w:hAnsi="Times New Roman" w:cs="Times New Roman"/>
          <w:color w:val="000000" w:themeColor="text1"/>
          <w:kern w:val="0"/>
          <w:sz w:val="24"/>
          <w:szCs w:val="24"/>
        </w:rPr>
        <w:t>96</w:t>
      </w:r>
      <w:r w:rsidRPr="00A04742">
        <w:rPr>
          <w:rFonts w:ascii="Times New Roman" w:eastAsia="仿宋_GB2312" w:hAnsi="Times New Roman" w:cs="Times New Roman" w:hint="eastAsia"/>
          <w:color w:val="000000" w:themeColor="text1"/>
          <w:kern w:val="0"/>
          <w:sz w:val="24"/>
          <w:szCs w:val="24"/>
        </w:rPr>
        <w:t>孔板置于靠近培养箱内水源的地方，以缓解蒸发。</w:t>
      </w:r>
    </w:p>
    <w:p w:rsidR="00126E6D"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6.3</w:t>
      </w:r>
      <w:r w:rsidRPr="00A04742">
        <w:rPr>
          <w:rFonts w:ascii="Times New Roman" w:eastAsia="仿宋_GB2312" w:hAnsi="Times New Roman" w:cs="Times New Roman" w:hint="eastAsia"/>
          <w:color w:val="000000" w:themeColor="text1"/>
          <w:kern w:val="0"/>
          <w:sz w:val="32"/>
          <w:szCs w:val="32"/>
        </w:rPr>
        <w:t>显色、测定</w:t>
      </w:r>
    </w:p>
    <w:p w:rsidR="00522A4C" w:rsidRPr="00A04742" w:rsidRDefault="00C77FFB"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lastRenderedPageBreak/>
        <w:t>首选</w:t>
      </w:r>
      <w:r w:rsidRPr="00A04742">
        <w:rPr>
          <w:rFonts w:ascii="Times New Roman" w:eastAsia="仿宋_GB2312" w:hAnsi="Times New Roman" w:cs="Times New Roman"/>
          <w:color w:val="000000" w:themeColor="text1"/>
          <w:kern w:val="0"/>
          <w:sz w:val="32"/>
          <w:szCs w:val="32"/>
        </w:rPr>
        <w:t>MTT</w:t>
      </w:r>
      <w:r w:rsidRPr="00A04742">
        <w:rPr>
          <w:rFonts w:ascii="Times New Roman" w:eastAsia="仿宋_GB2312" w:hAnsi="Times New Roman" w:cs="Times New Roman" w:hint="eastAsia"/>
          <w:color w:val="000000" w:themeColor="text1"/>
          <w:kern w:val="0"/>
          <w:sz w:val="32"/>
          <w:szCs w:val="32"/>
        </w:rPr>
        <w:t>染色法</w:t>
      </w:r>
      <w:r w:rsidR="00126E6D"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6.3.1 MTT</w:t>
      </w:r>
      <w:r w:rsidRPr="00A04742">
        <w:rPr>
          <w:rFonts w:ascii="Times New Roman" w:eastAsia="仿宋_GB2312" w:hAnsi="Times New Roman" w:cs="Times New Roman" w:hint="eastAsia"/>
          <w:color w:val="000000" w:themeColor="text1"/>
          <w:kern w:val="0"/>
          <w:sz w:val="32"/>
          <w:szCs w:val="32"/>
        </w:rPr>
        <w:t>染色法：染毒结束，用</w:t>
      </w:r>
      <w:r w:rsidR="00D20790" w:rsidRPr="00A04742">
        <w:rPr>
          <w:rFonts w:ascii="Times New Roman" w:eastAsia="仿宋_GB2312" w:hAnsi="Times New Roman" w:cs="Times New Roman"/>
          <w:color w:val="000000" w:themeColor="text1"/>
          <w:kern w:val="0"/>
          <w:sz w:val="32"/>
          <w:szCs w:val="32"/>
        </w:rPr>
        <w:t>200μL</w:t>
      </w:r>
      <w:r w:rsidR="00D20790" w:rsidRPr="00A04742">
        <w:rPr>
          <w:rFonts w:ascii="Times New Roman" w:eastAsia="仿宋_GB2312" w:hAnsi="Times New Roman" w:cs="Times New Roman" w:hint="eastAsia"/>
          <w:color w:val="000000" w:themeColor="text1"/>
          <w:kern w:val="0"/>
          <w:sz w:val="32"/>
          <w:szCs w:val="32"/>
        </w:rPr>
        <w:t>磷酸盐缓冲液</w:t>
      </w:r>
      <w:r w:rsidRPr="00A04742">
        <w:rPr>
          <w:rFonts w:ascii="Times New Roman" w:eastAsia="仿宋_GB2312" w:hAnsi="Times New Roman" w:cs="Times New Roman" w:hint="eastAsia"/>
          <w:color w:val="000000" w:themeColor="text1"/>
          <w:kern w:val="0"/>
          <w:sz w:val="32"/>
          <w:szCs w:val="32"/>
        </w:rPr>
        <w:t>冲洗</w:t>
      </w:r>
      <w:r w:rsidRPr="00A04742">
        <w:rPr>
          <w:rFonts w:ascii="Times New Roman" w:eastAsia="仿宋_GB2312" w:hAnsi="Times New Roman" w:cs="Times New Roman"/>
          <w:color w:val="000000" w:themeColor="text1"/>
          <w:kern w:val="0"/>
          <w:sz w:val="32"/>
          <w:szCs w:val="32"/>
        </w:rPr>
        <w:t>2</w:t>
      </w:r>
      <w:r w:rsidRPr="00A04742">
        <w:rPr>
          <w:rFonts w:ascii="Times New Roman" w:eastAsia="仿宋_GB2312" w:hAnsi="Times New Roman" w:cs="Times New Roman" w:hint="eastAsia"/>
          <w:color w:val="000000" w:themeColor="text1"/>
          <w:kern w:val="0"/>
          <w:sz w:val="32"/>
          <w:szCs w:val="32"/>
        </w:rPr>
        <w:t>次。然后每孔中加入</w:t>
      </w:r>
      <w:r w:rsidRPr="00A04742">
        <w:rPr>
          <w:rFonts w:ascii="Times New Roman" w:eastAsia="仿宋_GB2312" w:hAnsi="Times New Roman" w:cs="Times New Roman"/>
          <w:color w:val="000000" w:themeColor="text1"/>
          <w:kern w:val="0"/>
          <w:sz w:val="32"/>
          <w:szCs w:val="32"/>
        </w:rPr>
        <w:t>200μLMTT</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0.5mg/mL</w:t>
      </w:r>
      <w:r w:rsidRPr="00A04742">
        <w:rPr>
          <w:rFonts w:ascii="Times New Roman" w:eastAsia="仿宋_GB2312" w:hAnsi="Times New Roman" w:cs="Times New Roman" w:hint="eastAsia"/>
          <w:color w:val="000000" w:themeColor="text1"/>
          <w:kern w:val="0"/>
          <w:sz w:val="32"/>
          <w:szCs w:val="32"/>
        </w:rPr>
        <w:t>）溶液，放入</w:t>
      </w:r>
      <w:r w:rsidRPr="00A04742">
        <w:rPr>
          <w:rFonts w:ascii="Times New Roman" w:eastAsia="仿宋_GB2312" w:hAnsi="Times New Roman" w:cs="Times New Roman"/>
          <w:color w:val="000000" w:themeColor="text1"/>
          <w:kern w:val="0"/>
          <w:sz w:val="32"/>
          <w:szCs w:val="32"/>
        </w:rPr>
        <w:t>37</w:t>
      </w:r>
      <w:r w:rsidRPr="00A04742">
        <w:rPr>
          <w:rFonts w:ascii="Times New Roman" w:eastAsia="仿宋_GB2312" w:hAnsi="Times New Roman" w:cs="Times New Roman" w:hint="eastAsia"/>
          <w:color w:val="000000" w:themeColor="text1"/>
          <w:kern w:val="0"/>
          <w:sz w:val="32"/>
          <w:szCs w:val="32"/>
        </w:rPr>
        <w:t>℃</w:t>
      </w:r>
      <w:bookmarkStart w:id="8" w:name="OLE_LINK11"/>
      <w:bookmarkStart w:id="9" w:name="OLE_LINK10"/>
      <w:r w:rsidRPr="00A04742">
        <w:rPr>
          <w:rFonts w:ascii="Times New Roman" w:eastAsia="仿宋_GB2312" w:hAnsi="Times New Roman" w:cs="Times New Roman"/>
          <w:color w:val="000000" w:themeColor="text1"/>
          <w:kern w:val="0"/>
          <w:sz w:val="32"/>
          <w:szCs w:val="32"/>
        </w:rPr>
        <w:t xml:space="preserve"> 5%</w:t>
      </w:r>
      <w:bookmarkEnd w:id="8"/>
      <w:bookmarkEnd w:id="9"/>
      <w:r w:rsidRPr="00A04742">
        <w:rPr>
          <w:rFonts w:ascii="Times New Roman" w:eastAsia="仿宋_GB2312" w:hAnsi="Times New Roman" w:cs="Times New Roman"/>
          <w:color w:val="000000" w:themeColor="text1"/>
          <w:kern w:val="0"/>
          <w:sz w:val="32"/>
          <w:szCs w:val="32"/>
        </w:rPr>
        <w:t>CO</w:t>
      </w:r>
      <w:r w:rsidRPr="00A04742">
        <w:rPr>
          <w:rFonts w:ascii="Times New Roman" w:eastAsia="仿宋_GB2312" w:hAnsi="Times New Roman" w:cs="Times New Roman"/>
          <w:color w:val="000000" w:themeColor="text1"/>
          <w:kern w:val="0"/>
          <w:sz w:val="32"/>
          <w:szCs w:val="32"/>
          <w:vertAlign w:val="subscript"/>
        </w:rPr>
        <w:t>2</w:t>
      </w:r>
      <w:r w:rsidRPr="00A04742">
        <w:rPr>
          <w:rFonts w:ascii="Times New Roman" w:eastAsia="仿宋_GB2312" w:hAnsi="Times New Roman" w:cs="Times New Roman" w:hint="eastAsia"/>
          <w:color w:val="000000" w:themeColor="text1"/>
          <w:kern w:val="0"/>
          <w:sz w:val="32"/>
          <w:szCs w:val="32"/>
        </w:rPr>
        <w:t>培养箱中培养</w:t>
      </w:r>
      <w:r w:rsidRPr="00A04742">
        <w:rPr>
          <w:rFonts w:ascii="Times New Roman" w:eastAsia="仿宋_GB2312" w:hAnsi="Times New Roman" w:cs="Times New Roman"/>
          <w:color w:val="000000" w:themeColor="text1"/>
          <w:kern w:val="0"/>
          <w:sz w:val="32"/>
          <w:szCs w:val="32"/>
        </w:rPr>
        <w:t>2h</w:t>
      </w:r>
      <w:r w:rsidRPr="00A04742">
        <w:rPr>
          <w:rFonts w:ascii="Times New Roman" w:eastAsia="仿宋_GB2312" w:hAnsi="Times New Roman" w:cs="Times New Roman" w:hint="eastAsia"/>
          <w:color w:val="000000" w:themeColor="text1"/>
          <w:kern w:val="0"/>
          <w:sz w:val="32"/>
          <w:szCs w:val="32"/>
        </w:rPr>
        <w:t>，倒出</w:t>
      </w:r>
      <w:r w:rsidRPr="00A04742">
        <w:rPr>
          <w:rFonts w:ascii="Times New Roman" w:eastAsia="仿宋_GB2312" w:hAnsi="Times New Roman" w:cs="Times New Roman"/>
          <w:color w:val="000000" w:themeColor="text1"/>
          <w:kern w:val="0"/>
          <w:sz w:val="32"/>
          <w:szCs w:val="32"/>
        </w:rPr>
        <w:t>MTT</w:t>
      </w:r>
      <w:r w:rsidRPr="00A04742">
        <w:rPr>
          <w:rFonts w:ascii="Times New Roman" w:eastAsia="仿宋_GB2312" w:hAnsi="Times New Roman" w:cs="Times New Roman" w:hint="eastAsia"/>
          <w:color w:val="000000" w:themeColor="text1"/>
          <w:kern w:val="0"/>
          <w:sz w:val="32"/>
          <w:szCs w:val="32"/>
        </w:rPr>
        <w:t>溶液，加入</w:t>
      </w:r>
      <w:r w:rsidRPr="00A04742">
        <w:rPr>
          <w:rFonts w:ascii="Times New Roman" w:eastAsia="仿宋_GB2312" w:hAnsi="Times New Roman" w:cs="Times New Roman"/>
          <w:color w:val="000000" w:themeColor="text1"/>
          <w:kern w:val="0"/>
          <w:sz w:val="32"/>
          <w:szCs w:val="32"/>
        </w:rPr>
        <w:t>200μL0.04N</w:t>
      </w:r>
      <w:r w:rsidRPr="00A04742">
        <w:rPr>
          <w:rFonts w:ascii="Times New Roman" w:eastAsia="仿宋_GB2312" w:hAnsi="Times New Roman" w:cs="Times New Roman" w:hint="eastAsia"/>
          <w:color w:val="000000" w:themeColor="text1"/>
          <w:kern w:val="0"/>
          <w:sz w:val="32"/>
          <w:szCs w:val="32"/>
        </w:rPr>
        <w:t>酸化异丙醇作用</w:t>
      </w:r>
      <w:r w:rsidRPr="00A04742">
        <w:rPr>
          <w:rFonts w:ascii="Times New Roman" w:eastAsia="仿宋_GB2312" w:hAnsi="Times New Roman" w:cs="Times New Roman"/>
          <w:color w:val="000000" w:themeColor="text1"/>
          <w:kern w:val="0"/>
          <w:sz w:val="32"/>
          <w:szCs w:val="32"/>
        </w:rPr>
        <w:t>60min</w:t>
      </w:r>
      <w:r w:rsidRPr="00A04742">
        <w:rPr>
          <w:rFonts w:ascii="Times New Roman" w:eastAsia="仿宋_GB2312" w:hAnsi="Times New Roman" w:cs="Times New Roman" w:hint="eastAsia"/>
          <w:color w:val="000000" w:themeColor="text1"/>
          <w:kern w:val="0"/>
          <w:sz w:val="32"/>
          <w:szCs w:val="32"/>
        </w:rPr>
        <w:t>提取</w:t>
      </w:r>
      <w:r w:rsidRPr="00A04742">
        <w:rPr>
          <w:rFonts w:ascii="Times New Roman" w:eastAsia="仿宋_GB2312" w:hAnsi="Times New Roman" w:cs="Times New Roman"/>
          <w:color w:val="000000" w:themeColor="text1"/>
          <w:kern w:val="0"/>
          <w:sz w:val="32"/>
          <w:szCs w:val="32"/>
        </w:rPr>
        <w:t>MTT</w:t>
      </w:r>
      <w:r w:rsidRPr="00A04742">
        <w:rPr>
          <w:rFonts w:ascii="Times New Roman" w:eastAsia="仿宋_GB2312" w:hAnsi="Times New Roman" w:cs="Times New Roman" w:hint="eastAsia"/>
          <w:color w:val="000000" w:themeColor="text1"/>
          <w:kern w:val="0"/>
          <w:sz w:val="32"/>
          <w:szCs w:val="32"/>
        </w:rPr>
        <w:t>甲瓒（室温暗室中操作），然后在多功能酶标仪中测定</w:t>
      </w:r>
      <w:r w:rsidR="005A1EF8" w:rsidRPr="00A04742">
        <w:rPr>
          <w:rFonts w:ascii="Times New Roman" w:eastAsia="仿宋_GB2312" w:hAnsi="Times New Roman" w:cs="Times New Roman"/>
          <w:color w:val="000000" w:themeColor="text1"/>
          <w:kern w:val="0"/>
          <w:sz w:val="32"/>
          <w:szCs w:val="32"/>
        </w:rPr>
        <w:t>570</w:t>
      </w:r>
      <w:r w:rsidRPr="00A04742">
        <w:rPr>
          <w:rFonts w:ascii="Times New Roman" w:eastAsia="仿宋_GB2312" w:hAnsi="Times New Roman" w:cs="Times New Roman"/>
          <w:color w:val="000000" w:themeColor="text1"/>
          <w:kern w:val="0"/>
          <w:sz w:val="32"/>
          <w:szCs w:val="32"/>
        </w:rPr>
        <w:t>nm</w:t>
      </w:r>
      <w:r w:rsidR="005A1EF8" w:rsidRPr="00A04742">
        <w:rPr>
          <w:rFonts w:ascii="Times New Roman" w:eastAsia="仿宋_GB2312" w:hAnsi="Times New Roman" w:cs="Times New Roman" w:hint="eastAsia"/>
          <w:color w:val="000000" w:themeColor="text1"/>
          <w:kern w:val="0"/>
          <w:sz w:val="32"/>
          <w:szCs w:val="32"/>
        </w:rPr>
        <w:t>处</w:t>
      </w:r>
      <w:r w:rsidRPr="00A04742">
        <w:rPr>
          <w:rFonts w:ascii="Times New Roman" w:eastAsia="仿宋_GB2312" w:hAnsi="Times New Roman" w:cs="Times New Roman" w:hint="eastAsia"/>
          <w:color w:val="000000" w:themeColor="text1"/>
          <w:kern w:val="0"/>
          <w:sz w:val="32"/>
          <w:szCs w:val="32"/>
        </w:rPr>
        <w:t>吸光度值</w:t>
      </w:r>
      <w:r w:rsidRPr="00A04742">
        <w:rPr>
          <w:rFonts w:ascii="Times New Roman" w:eastAsia="仿宋_GB2312" w:hAnsi="Times New Roman" w:cs="Times New Roman"/>
          <w:color w:val="000000" w:themeColor="text1"/>
          <w:kern w:val="0"/>
          <w:sz w:val="32"/>
          <w:szCs w:val="32"/>
        </w:rPr>
        <w:t>(OD</w:t>
      </w:r>
      <w:r w:rsidRPr="00A04742">
        <w:rPr>
          <w:rFonts w:ascii="Times New Roman" w:eastAsia="仿宋_GB2312" w:hAnsi="Times New Roman" w:cs="Times New Roman"/>
          <w:color w:val="000000" w:themeColor="text1"/>
          <w:kern w:val="0"/>
          <w:sz w:val="32"/>
          <w:szCs w:val="32"/>
          <w:vertAlign w:val="subscript"/>
        </w:rPr>
        <w:t>570</w:t>
      </w:r>
      <w:r w:rsidRPr="00A04742">
        <w:rPr>
          <w:rFonts w:ascii="Times New Roman" w:eastAsia="仿宋_GB2312" w:hAnsi="Times New Roman" w:cs="Times New Roman" w:hint="eastAsia"/>
          <w:color w:val="000000" w:themeColor="text1"/>
          <w:kern w:val="0"/>
          <w:sz w:val="32"/>
          <w:szCs w:val="32"/>
        </w:rPr>
        <w:t>值</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。根据</w:t>
      </w:r>
      <w:r w:rsidRPr="00A04742">
        <w:rPr>
          <w:rFonts w:ascii="Times New Roman" w:eastAsia="仿宋_GB2312" w:hAnsi="Times New Roman" w:cs="Times New Roman"/>
          <w:color w:val="000000" w:themeColor="text1"/>
          <w:kern w:val="0"/>
          <w:sz w:val="32"/>
          <w:szCs w:val="32"/>
        </w:rPr>
        <w:t>OD</w:t>
      </w:r>
      <w:r w:rsidRPr="00A04742">
        <w:rPr>
          <w:rFonts w:ascii="Times New Roman" w:eastAsia="仿宋_GB2312" w:hAnsi="Times New Roman" w:cs="Times New Roman" w:hint="eastAsia"/>
          <w:color w:val="000000" w:themeColor="text1"/>
          <w:kern w:val="0"/>
          <w:sz w:val="32"/>
          <w:szCs w:val="32"/>
        </w:rPr>
        <w:t>值计算细胞存活率。每个样品需重复三次试验。</w:t>
      </w:r>
    </w:p>
    <w:p w:rsidR="00522A4C" w:rsidRPr="00A04742" w:rsidRDefault="00522A4C" w:rsidP="00522A4C">
      <w:pPr>
        <w:ind w:firstLine="420"/>
        <w:jc w:val="center"/>
        <w:rPr>
          <w:rFonts w:ascii="Times New Roman" w:eastAsia="宋体" w:hAnsi="Times New Roman" w:cs="Times New Roman"/>
          <w:color w:val="000000" w:themeColor="text1"/>
          <w:szCs w:val="21"/>
        </w:rPr>
      </w:pPr>
      <m:oMathPara>
        <m:oMath>
          <m:r>
            <m:rPr>
              <m:nor/>
            </m:rPr>
            <w:rPr>
              <w:rFonts w:ascii="Cambria Math" w:eastAsia="仿宋_GB2312" w:hAnsi="Cambria Math" w:cs="Times New Roman" w:hint="eastAsia"/>
              <w:color w:val="000000" w:themeColor="text1"/>
              <w:kern w:val="0"/>
              <w:sz w:val="28"/>
              <w:szCs w:val="28"/>
            </w:rPr>
            <m:t>细胞存活率</m:t>
          </m:r>
          <m:d>
            <m:dPr>
              <m:begChr m:val="（"/>
              <m:endChr m:val="）"/>
              <m:ctrlPr>
                <w:rPr>
                  <w:rFonts w:ascii="Cambria Math" w:eastAsia="仿宋_GB2312" w:hAnsi="Cambria Math" w:cs="Times New Roman"/>
                  <w:color w:val="000000" w:themeColor="text1"/>
                  <w:kern w:val="0"/>
                  <w:sz w:val="28"/>
                  <w:szCs w:val="28"/>
                </w:rPr>
              </m:ctrlPr>
            </m:dPr>
            <m:e>
              <m:r>
                <m:rPr>
                  <m:nor/>
                </m:rPr>
                <w:rPr>
                  <w:rFonts w:ascii="Cambria Math" w:eastAsia="仿宋_GB2312" w:hAnsi="Cambria Math" w:cs="Times New Roman"/>
                  <w:color w:val="000000" w:themeColor="text1"/>
                  <w:kern w:val="0"/>
                  <w:sz w:val="28"/>
                  <w:szCs w:val="28"/>
                </w:rPr>
                <m:t>%</m:t>
              </m:r>
            </m:e>
          </m:d>
          <m:r>
            <m:rPr>
              <m:nor/>
            </m:rPr>
            <w:rPr>
              <w:rFonts w:ascii="Cambria Math" w:eastAsia="仿宋_GB2312" w:hAnsi="Times New Roman" w:cs="Times New Roman"/>
              <w:color w:val="000000" w:themeColor="text1"/>
              <w:kern w:val="0"/>
              <w:sz w:val="28"/>
              <w:szCs w:val="28"/>
            </w:rPr>
            <m:t>=</m:t>
          </m:r>
          <m:f>
            <m:fPr>
              <m:ctrlPr>
                <w:rPr>
                  <w:rFonts w:ascii="Cambria Math" w:eastAsia="仿宋_GB2312" w:hAnsi="Times New Roman" w:cs="Times New Roman"/>
                  <w:color w:val="000000" w:themeColor="text1"/>
                  <w:kern w:val="0"/>
                  <w:sz w:val="28"/>
                  <w:szCs w:val="28"/>
                </w:rPr>
              </m:ctrlPr>
            </m:fPr>
            <m:num>
              <m:r>
                <m:rPr>
                  <m:nor/>
                </m:rPr>
                <w:rPr>
                  <w:rFonts w:ascii="Times New Roman" w:eastAsia="宋体" w:hAnsi="Times New Roman" w:cs="Times New Roman"/>
                  <w:color w:val="000000" w:themeColor="text1"/>
                  <w:sz w:val="28"/>
                  <w:szCs w:val="28"/>
                </w:rPr>
                <m:t>OD</m:t>
              </m:r>
              <m:r>
                <m:rPr>
                  <m:nor/>
                </m:rPr>
                <w:rPr>
                  <w:rFonts w:ascii="Times New Roman" w:eastAsia="宋体" w:hAnsi="Times New Roman" w:cs="Times New Roman"/>
                  <w:color w:val="000000" w:themeColor="text1"/>
                  <w:sz w:val="28"/>
                  <w:szCs w:val="28"/>
                  <w:vertAlign w:val="subscript"/>
                </w:rPr>
                <m:t>570</m:t>
              </m:r>
              <m:r>
                <m:rPr>
                  <m:nor/>
                </m:rPr>
                <w:rPr>
                  <w:rFonts w:ascii="Times New Roman" w:eastAsia="宋体" w:hAnsi="Times New Roman" w:cs="Times New Roman" w:hint="eastAsia"/>
                  <w:color w:val="000000" w:themeColor="text1"/>
                  <w:sz w:val="28"/>
                  <w:szCs w:val="28"/>
                  <w:vertAlign w:val="subscript"/>
                </w:rPr>
                <m:t>样品</m:t>
              </m:r>
              <m:r>
                <m:rPr>
                  <m:sty m:val="p"/>
                </m:rPr>
                <w:rPr>
                  <w:rFonts w:ascii="Cambria Math" w:eastAsia="宋体" w:hAnsi="Cambria Math" w:cs="Times New Roman"/>
                  <w:color w:val="000000" w:themeColor="text1"/>
                  <w:sz w:val="28"/>
                  <w:szCs w:val="28"/>
                  <w:vertAlign w:val="subscript"/>
                </w:rPr>
                <m:t>-</m:t>
              </m:r>
              <m:r>
                <m:rPr>
                  <m:nor/>
                </m:rPr>
                <w:rPr>
                  <w:rFonts w:ascii="Times New Roman" w:eastAsia="宋体" w:hAnsi="Times New Roman" w:cs="Times New Roman"/>
                  <w:color w:val="000000" w:themeColor="text1"/>
                  <w:sz w:val="28"/>
                  <w:szCs w:val="28"/>
                </w:rPr>
                <m:t>OD</m:t>
              </m:r>
              <m:r>
                <m:rPr>
                  <m:nor/>
                </m:rPr>
                <w:rPr>
                  <w:rFonts w:ascii="Times New Roman" w:eastAsia="宋体" w:hAnsi="Times New Roman" w:cs="Times New Roman"/>
                  <w:color w:val="000000" w:themeColor="text1"/>
                  <w:sz w:val="28"/>
                  <w:szCs w:val="28"/>
                  <w:vertAlign w:val="subscript"/>
                </w:rPr>
                <m:t>570</m:t>
              </m:r>
              <m:r>
                <m:rPr>
                  <m:nor/>
                </m:rPr>
                <w:rPr>
                  <w:rFonts w:ascii="Times New Roman" w:eastAsia="宋体" w:hAnsi="Times New Roman" w:cs="Times New Roman" w:hint="eastAsia"/>
                  <w:color w:val="000000" w:themeColor="text1"/>
                  <w:sz w:val="28"/>
                  <w:szCs w:val="28"/>
                  <w:vertAlign w:val="subscript"/>
                </w:rPr>
                <m:t>空白</m:t>
              </m:r>
            </m:num>
            <m:den>
              <m:r>
                <m:rPr>
                  <m:nor/>
                </m:rPr>
                <w:rPr>
                  <w:rFonts w:ascii="Times New Roman" w:eastAsia="宋体" w:hAnsi="Times New Roman" w:cs="Times New Roman"/>
                  <w:color w:val="000000" w:themeColor="text1"/>
                  <w:sz w:val="28"/>
                  <w:szCs w:val="28"/>
                </w:rPr>
                <m:t>OD</m:t>
              </m:r>
              <m:r>
                <m:rPr>
                  <m:nor/>
                </m:rPr>
                <w:rPr>
                  <w:rFonts w:ascii="Times New Roman" w:eastAsia="宋体" w:hAnsi="Times New Roman" w:cs="Times New Roman"/>
                  <w:color w:val="000000" w:themeColor="text1"/>
                  <w:sz w:val="28"/>
                  <w:szCs w:val="28"/>
                  <w:vertAlign w:val="subscript"/>
                </w:rPr>
                <m:t>570</m:t>
              </m:r>
              <m:r>
                <m:rPr>
                  <m:nor/>
                </m:rPr>
                <w:rPr>
                  <w:rFonts w:ascii="Times New Roman" w:eastAsia="宋体" w:hAnsi="Times New Roman" w:cs="Times New Roman" w:hint="eastAsia"/>
                  <w:color w:val="000000" w:themeColor="text1"/>
                  <w:sz w:val="28"/>
                  <w:szCs w:val="28"/>
                  <w:vertAlign w:val="subscript"/>
                </w:rPr>
                <m:t>溶剂对照</m:t>
              </m:r>
              <m:r>
                <m:rPr>
                  <m:sty m:val="p"/>
                </m:rPr>
                <w:rPr>
                  <w:rFonts w:ascii="Cambria Math" w:eastAsia="宋体" w:hAnsi="Cambria Math" w:cs="Times New Roman"/>
                  <w:color w:val="000000" w:themeColor="text1"/>
                  <w:sz w:val="28"/>
                  <w:szCs w:val="28"/>
                </w:rPr>
                <m:t>-</m:t>
              </m:r>
              <m:r>
                <m:rPr>
                  <m:nor/>
                </m:rPr>
                <w:rPr>
                  <w:rFonts w:ascii="Times New Roman" w:eastAsia="宋体" w:hAnsi="Times New Roman" w:cs="Times New Roman"/>
                  <w:color w:val="000000" w:themeColor="text1"/>
                  <w:sz w:val="28"/>
                  <w:szCs w:val="28"/>
                </w:rPr>
                <m:t>OD</m:t>
              </m:r>
              <m:r>
                <m:rPr>
                  <m:nor/>
                </m:rPr>
                <w:rPr>
                  <w:rFonts w:ascii="Times New Roman" w:eastAsia="宋体" w:hAnsi="Times New Roman" w:cs="Times New Roman"/>
                  <w:color w:val="000000" w:themeColor="text1"/>
                  <w:sz w:val="28"/>
                  <w:szCs w:val="28"/>
                  <w:vertAlign w:val="subscript"/>
                </w:rPr>
                <m:t>570</m:t>
              </m:r>
              <m:r>
                <m:rPr>
                  <m:nor/>
                </m:rPr>
                <w:rPr>
                  <w:rFonts w:ascii="Times New Roman" w:eastAsia="宋体" w:hAnsi="Times New Roman" w:cs="Times New Roman" w:hint="eastAsia"/>
                  <w:color w:val="000000" w:themeColor="text1"/>
                  <w:sz w:val="28"/>
                  <w:szCs w:val="28"/>
                  <w:vertAlign w:val="subscript"/>
                </w:rPr>
                <m:t>空白</m:t>
              </m:r>
            </m:den>
          </m:f>
          <m:r>
            <m:rPr>
              <m:nor/>
            </m:rPr>
            <w:rPr>
              <w:rFonts w:ascii="Cambria Math" w:eastAsia="仿宋_GB2312" w:hAnsi="Cambria Math" w:cs="Times New Roman" w:hint="eastAsia"/>
              <w:color w:val="000000" w:themeColor="text1"/>
              <w:kern w:val="0"/>
              <w:sz w:val="28"/>
              <w:szCs w:val="28"/>
            </w:rPr>
            <m:t>×</m:t>
          </m:r>
          <m:r>
            <m:rPr>
              <m:nor/>
            </m:rPr>
            <w:rPr>
              <w:rFonts w:ascii="Cambria Math" w:eastAsia="仿宋_GB2312" w:hAnsi="Times New Roman" w:cs="Times New Roman"/>
              <w:color w:val="000000" w:themeColor="text1"/>
              <w:kern w:val="0"/>
              <w:sz w:val="28"/>
              <w:szCs w:val="28"/>
            </w:rPr>
            <m:t>100</m:t>
          </m:r>
        </m:oMath>
      </m:oMathPara>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6.3.2 CCK-8</w:t>
      </w:r>
      <w:r w:rsidRPr="00A04742">
        <w:rPr>
          <w:rFonts w:ascii="Times New Roman" w:eastAsia="仿宋_GB2312" w:hAnsi="Times New Roman" w:cs="Times New Roman" w:hint="eastAsia"/>
          <w:color w:val="000000" w:themeColor="text1"/>
          <w:kern w:val="0"/>
          <w:sz w:val="32"/>
          <w:szCs w:val="32"/>
        </w:rPr>
        <w:t>染色法：染毒结束，用</w:t>
      </w:r>
      <w:r w:rsidRPr="00A04742">
        <w:rPr>
          <w:rFonts w:ascii="Times New Roman" w:eastAsia="仿宋_GB2312" w:hAnsi="Times New Roman" w:cs="Times New Roman"/>
          <w:color w:val="000000" w:themeColor="text1"/>
          <w:kern w:val="0"/>
          <w:sz w:val="32"/>
          <w:szCs w:val="32"/>
        </w:rPr>
        <w:t>200μL</w:t>
      </w:r>
      <w:r w:rsidR="00C12620" w:rsidRPr="00A04742">
        <w:rPr>
          <w:rFonts w:ascii="Times New Roman" w:eastAsia="仿宋_GB2312" w:hAnsi="Times New Roman" w:cs="Times New Roman" w:hint="eastAsia"/>
          <w:color w:val="000000" w:themeColor="text1"/>
          <w:kern w:val="0"/>
          <w:sz w:val="32"/>
          <w:szCs w:val="32"/>
        </w:rPr>
        <w:t>磷酸盐缓冲液</w:t>
      </w:r>
      <w:r w:rsidRPr="00A04742">
        <w:rPr>
          <w:rFonts w:ascii="Times New Roman" w:eastAsia="仿宋_GB2312" w:hAnsi="Times New Roman" w:cs="Times New Roman" w:hint="eastAsia"/>
          <w:color w:val="000000" w:themeColor="text1"/>
          <w:kern w:val="0"/>
          <w:sz w:val="32"/>
          <w:szCs w:val="32"/>
        </w:rPr>
        <w:t>冲洗</w:t>
      </w:r>
      <w:r w:rsidRPr="00A04742">
        <w:rPr>
          <w:rFonts w:ascii="Times New Roman" w:eastAsia="仿宋_GB2312" w:hAnsi="Times New Roman" w:cs="Times New Roman"/>
          <w:color w:val="000000" w:themeColor="text1"/>
          <w:kern w:val="0"/>
          <w:sz w:val="32"/>
          <w:szCs w:val="32"/>
        </w:rPr>
        <w:t>2</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3</w:t>
      </w:r>
      <w:r w:rsidRPr="00A04742">
        <w:rPr>
          <w:rFonts w:ascii="Times New Roman" w:eastAsia="仿宋_GB2312" w:hAnsi="Times New Roman" w:cs="Times New Roman" w:hint="eastAsia"/>
          <w:color w:val="000000" w:themeColor="text1"/>
          <w:kern w:val="0"/>
          <w:sz w:val="32"/>
          <w:szCs w:val="32"/>
        </w:rPr>
        <w:t>次。然后在每孔中加入</w:t>
      </w:r>
      <w:r w:rsidRPr="00A04742">
        <w:rPr>
          <w:rFonts w:ascii="Times New Roman" w:eastAsia="仿宋_GB2312" w:hAnsi="Times New Roman" w:cs="Times New Roman"/>
          <w:color w:val="000000" w:themeColor="text1"/>
          <w:kern w:val="0"/>
          <w:sz w:val="32"/>
          <w:szCs w:val="32"/>
        </w:rPr>
        <w:t>100μL</w:t>
      </w:r>
      <w:r w:rsidRPr="00A04742">
        <w:rPr>
          <w:rFonts w:ascii="Times New Roman" w:eastAsia="仿宋_GB2312" w:hAnsi="Times New Roman" w:cs="Times New Roman" w:hint="eastAsia"/>
          <w:color w:val="000000" w:themeColor="text1"/>
          <w:kern w:val="0"/>
          <w:sz w:val="32"/>
          <w:szCs w:val="32"/>
        </w:rPr>
        <w:t>培养基和</w:t>
      </w:r>
      <w:r w:rsidRPr="00A04742">
        <w:rPr>
          <w:rFonts w:ascii="Times New Roman" w:eastAsia="仿宋_GB2312" w:hAnsi="Times New Roman" w:cs="Times New Roman"/>
          <w:color w:val="000000" w:themeColor="text1"/>
          <w:kern w:val="0"/>
          <w:sz w:val="32"/>
          <w:szCs w:val="32"/>
        </w:rPr>
        <w:t>10μL</w:t>
      </w:r>
      <w:r w:rsidRPr="00A04742">
        <w:rPr>
          <w:rFonts w:ascii="Times New Roman" w:eastAsia="仿宋_GB2312" w:hAnsi="Times New Roman" w:cs="Times New Roman" w:hint="eastAsia"/>
          <w:color w:val="000000" w:themeColor="text1"/>
          <w:kern w:val="0"/>
          <w:sz w:val="32"/>
          <w:szCs w:val="32"/>
        </w:rPr>
        <w:t>增强型</w:t>
      </w:r>
      <w:r w:rsidRPr="00A04742">
        <w:rPr>
          <w:rFonts w:ascii="Times New Roman" w:eastAsia="仿宋_GB2312" w:hAnsi="Times New Roman" w:cs="Times New Roman"/>
          <w:color w:val="000000" w:themeColor="text1"/>
          <w:kern w:val="0"/>
          <w:sz w:val="32"/>
          <w:szCs w:val="32"/>
        </w:rPr>
        <w:t>CCK-8</w:t>
      </w:r>
      <w:r w:rsidRPr="00A04742">
        <w:rPr>
          <w:rFonts w:ascii="Times New Roman" w:eastAsia="仿宋_GB2312" w:hAnsi="Times New Roman" w:cs="Times New Roman" w:hint="eastAsia"/>
          <w:color w:val="000000" w:themeColor="text1"/>
          <w:kern w:val="0"/>
          <w:sz w:val="32"/>
          <w:szCs w:val="32"/>
        </w:rPr>
        <w:t>溶液，放入</w:t>
      </w:r>
      <w:r w:rsidRPr="00A04742">
        <w:rPr>
          <w:rFonts w:ascii="Times New Roman" w:eastAsia="仿宋_GB2312" w:hAnsi="Times New Roman" w:cs="Times New Roman"/>
          <w:color w:val="000000" w:themeColor="text1"/>
          <w:kern w:val="0"/>
          <w:sz w:val="32"/>
          <w:szCs w:val="32"/>
        </w:rPr>
        <w:t>37</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5%CO</w:t>
      </w:r>
      <w:r w:rsidRPr="00A04742">
        <w:rPr>
          <w:rFonts w:ascii="Times New Roman" w:eastAsia="仿宋_GB2312" w:hAnsi="Times New Roman" w:cs="Times New Roman"/>
          <w:color w:val="000000" w:themeColor="text1"/>
          <w:kern w:val="0"/>
          <w:sz w:val="32"/>
          <w:szCs w:val="32"/>
          <w:vertAlign w:val="subscript"/>
        </w:rPr>
        <w:t>2</w:t>
      </w:r>
      <w:r w:rsidRPr="00A04742">
        <w:rPr>
          <w:rFonts w:ascii="Times New Roman" w:eastAsia="仿宋_GB2312" w:hAnsi="Times New Roman" w:cs="Times New Roman" w:hint="eastAsia"/>
          <w:color w:val="000000" w:themeColor="text1"/>
          <w:kern w:val="0"/>
          <w:sz w:val="32"/>
          <w:szCs w:val="32"/>
        </w:rPr>
        <w:t>培养箱中培养</w:t>
      </w:r>
      <w:r w:rsidRPr="00A04742">
        <w:rPr>
          <w:rFonts w:ascii="Times New Roman" w:eastAsia="仿宋_GB2312" w:hAnsi="Times New Roman" w:cs="Times New Roman"/>
          <w:color w:val="000000" w:themeColor="text1"/>
          <w:kern w:val="0"/>
          <w:sz w:val="32"/>
          <w:szCs w:val="32"/>
        </w:rPr>
        <w:t>4h</w:t>
      </w:r>
      <w:r w:rsidRPr="00A04742">
        <w:rPr>
          <w:rFonts w:ascii="Times New Roman" w:eastAsia="仿宋_GB2312" w:hAnsi="Times New Roman" w:cs="Times New Roman" w:hint="eastAsia"/>
          <w:color w:val="000000" w:themeColor="text1"/>
          <w:kern w:val="0"/>
          <w:sz w:val="32"/>
          <w:szCs w:val="32"/>
        </w:rPr>
        <w:t>，培养结束在多功能酶标仪中测定</w:t>
      </w:r>
      <w:r w:rsidRPr="00A04742">
        <w:rPr>
          <w:rFonts w:ascii="Times New Roman" w:eastAsia="仿宋_GB2312" w:hAnsi="Times New Roman" w:cs="Times New Roman"/>
          <w:color w:val="000000" w:themeColor="text1"/>
          <w:kern w:val="0"/>
          <w:sz w:val="32"/>
          <w:szCs w:val="32"/>
        </w:rPr>
        <w:t>450nm</w:t>
      </w:r>
      <w:r w:rsidR="005A1EF8" w:rsidRPr="00A04742">
        <w:rPr>
          <w:rFonts w:ascii="Times New Roman" w:eastAsia="仿宋_GB2312" w:hAnsi="Times New Roman" w:cs="Times New Roman" w:hint="eastAsia"/>
          <w:color w:val="000000" w:themeColor="text1"/>
          <w:kern w:val="0"/>
          <w:sz w:val="32"/>
          <w:szCs w:val="32"/>
        </w:rPr>
        <w:t>处</w:t>
      </w:r>
      <w:r w:rsidRPr="00A04742">
        <w:rPr>
          <w:rFonts w:ascii="Times New Roman" w:eastAsia="仿宋_GB2312" w:hAnsi="Times New Roman" w:cs="Times New Roman" w:hint="eastAsia"/>
          <w:color w:val="000000" w:themeColor="text1"/>
          <w:kern w:val="0"/>
          <w:sz w:val="32"/>
          <w:szCs w:val="32"/>
        </w:rPr>
        <w:t>吸光度值</w:t>
      </w:r>
      <w:r w:rsidRPr="00A04742">
        <w:rPr>
          <w:rFonts w:ascii="Times New Roman" w:eastAsia="仿宋_GB2312" w:hAnsi="Times New Roman" w:cs="Times New Roman"/>
          <w:color w:val="000000" w:themeColor="text1"/>
          <w:kern w:val="0"/>
          <w:sz w:val="32"/>
          <w:szCs w:val="32"/>
        </w:rPr>
        <w:t>(OD</w:t>
      </w:r>
      <w:r w:rsidRPr="00A04742">
        <w:rPr>
          <w:rFonts w:ascii="Times New Roman" w:eastAsia="仿宋_GB2312" w:hAnsi="Times New Roman" w:cs="Times New Roman"/>
          <w:color w:val="000000" w:themeColor="text1"/>
          <w:kern w:val="0"/>
          <w:sz w:val="32"/>
          <w:szCs w:val="32"/>
          <w:vertAlign w:val="subscript"/>
        </w:rPr>
        <w:t>450</w:t>
      </w:r>
      <w:r w:rsidRPr="00A04742">
        <w:rPr>
          <w:rFonts w:ascii="Times New Roman" w:eastAsia="仿宋_GB2312" w:hAnsi="Times New Roman" w:cs="Times New Roman" w:hint="eastAsia"/>
          <w:color w:val="000000" w:themeColor="text1"/>
          <w:kern w:val="0"/>
          <w:sz w:val="32"/>
          <w:szCs w:val="32"/>
        </w:rPr>
        <w:t>值</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。根据</w:t>
      </w:r>
      <w:r w:rsidRPr="00A04742">
        <w:rPr>
          <w:rFonts w:ascii="Times New Roman" w:eastAsia="仿宋_GB2312" w:hAnsi="Times New Roman" w:cs="Times New Roman"/>
          <w:color w:val="000000" w:themeColor="text1"/>
          <w:kern w:val="0"/>
          <w:sz w:val="32"/>
          <w:szCs w:val="32"/>
        </w:rPr>
        <w:t>OD</w:t>
      </w:r>
      <w:r w:rsidRPr="00A04742">
        <w:rPr>
          <w:rFonts w:ascii="Times New Roman" w:eastAsia="仿宋_GB2312" w:hAnsi="Times New Roman" w:cs="Times New Roman" w:hint="eastAsia"/>
          <w:color w:val="000000" w:themeColor="text1"/>
          <w:kern w:val="0"/>
          <w:sz w:val="32"/>
          <w:szCs w:val="32"/>
        </w:rPr>
        <w:t>值计算细胞存活率。每个样品需重复三次试验。</w:t>
      </w:r>
    </w:p>
    <w:p w:rsidR="00522A4C" w:rsidRPr="00A04742" w:rsidRDefault="00522A4C" w:rsidP="00522A4C">
      <w:pPr>
        <w:autoSpaceDE w:val="0"/>
        <w:autoSpaceDN w:val="0"/>
        <w:ind w:firstLineChars="200" w:firstLine="560"/>
        <w:rPr>
          <w:rFonts w:ascii="Times New Roman" w:eastAsia="仿宋_GB2312" w:hAnsi="Times New Roman" w:cs="Times New Roman"/>
          <w:color w:val="000000" w:themeColor="text1"/>
          <w:kern w:val="0"/>
          <w:sz w:val="32"/>
          <w:szCs w:val="32"/>
        </w:rPr>
      </w:pPr>
      <m:oMathPara>
        <m:oMath>
          <m:r>
            <m:rPr>
              <m:nor/>
            </m:rPr>
            <w:rPr>
              <w:rFonts w:ascii="Times New Roman" w:eastAsia="仿宋_GB2312" w:hAnsi="Times New Roman" w:cs="Times New Roman" w:hint="eastAsia"/>
              <w:color w:val="000000" w:themeColor="text1"/>
              <w:kern w:val="0"/>
              <w:sz w:val="28"/>
              <w:szCs w:val="28"/>
            </w:rPr>
            <m:t>细胞存活率</m:t>
          </m:r>
          <m:d>
            <m:dPr>
              <m:begChr m:val="（"/>
              <m:endChr m:val="）"/>
              <m:ctrlPr>
                <w:rPr>
                  <w:rFonts w:ascii="Cambria Math" w:eastAsia="仿宋_GB2312" w:hAnsi="Cambria Math" w:cs="Times New Roman"/>
                  <w:color w:val="000000" w:themeColor="text1"/>
                  <w:kern w:val="0"/>
                  <w:sz w:val="28"/>
                  <w:szCs w:val="28"/>
                </w:rPr>
              </m:ctrlPr>
            </m:dPr>
            <m:e>
              <m:r>
                <m:rPr>
                  <m:nor/>
                </m:rPr>
                <w:rPr>
                  <w:rFonts w:ascii="Times New Roman" w:eastAsia="仿宋_GB2312" w:hAnsi="Times New Roman" w:cs="Times New Roman"/>
                  <w:color w:val="000000" w:themeColor="text1"/>
                  <w:kern w:val="0"/>
                  <w:sz w:val="28"/>
                  <w:szCs w:val="28"/>
                </w:rPr>
                <m:t>%</m:t>
              </m:r>
            </m:e>
          </m:d>
          <m:r>
            <m:rPr>
              <m:nor/>
            </m:rPr>
            <w:rPr>
              <w:rFonts w:ascii="Times New Roman" w:eastAsia="仿宋_GB2312" w:hAnsi="Times New Roman" w:cs="Times New Roman"/>
              <w:color w:val="000000" w:themeColor="text1"/>
              <w:kern w:val="0"/>
              <w:sz w:val="28"/>
              <w:szCs w:val="28"/>
            </w:rPr>
            <m:t>=</m:t>
          </m:r>
          <m:f>
            <m:fPr>
              <m:ctrlPr>
                <w:rPr>
                  <w:rFonts w:ascii="Cambria Math" w:eastAsia="仿宋_GB2312" w:hAnsi="Cambria Math" w:cs="Times New Roman"/>
                  <w:i/>
                  <w:color w:val="000000" w:themeColor="text1"/>
                  <w:kern w:val="0"/>
                  <w:sz w:val="28"/>
                  <w:szCs w:val="28"/>
                </w:rPr>
              </m:ctrlPr>
            </m:fPr>
            <m:num>
              <m:sSub>
                <m:sSubPr>
                  <m:ctrlPr>
                    <w:rPr>
                      <w:rFonts w:ascii="Cambria Math" w:eastAsia="仿宋_GB2312" w:hAnsi="Cambria Math" w:cs="Times New Roman"/>
                      <w:color w:val="000000" w:themeColor="text1"/>
                      <w:kern w:val="0"/>
                      <w:sz w:val="28"/>
                      <w:szCs w:val="28"/>
                    </w:rPr>
                  </m:ctrlPr>
                </m:sSubPr>
                <m:e>
                  <m:r>
                    <m:rPr>
                      <m:sty m:val="p"/>
                    </m:rPr>
                    <w:rPr>
                      <w:rFonts w:ascii="Cambria Math" w:eastAsia="仿宋_GB2312" w:hAnsi="Cambria Math" w:cs="Times New Roman"/>
                      <w:color w:val="000000" w:themeColor="text1"/>
                      <w:kern w:val="0"/>
                      <w:sz w:val="28"/>
                      <w:szCs w:val="28"/>
                    </w:rPr>
                    <m:t>OD</m:t>
                  </m:r>
                </m:e>
                <m:sub>
                  <m:r>
                    <m:rPr>
                      <m:sty m:val="p"/>
                    </m:rPr>
                    <w:rPr>
                      <w:rFonts w:ascii="Cambria Math" w:eastAsia="仿宋_GB2312" w:hAnsi="Cambria Math" w:cs="Times New Roman"/>
                      <w:color w:val="000000" w:themeColor="text1"/>
                      <w:kern w:val="0"/>
                      <w:sz w:val="28"/>
                      <w:szCs w:val="28"/>
                    </w:rPr>
                    <m:t>450</m:t>
                  </m:r>
                  <m:r>
                    <m:rPr>
                      <m:sty m:val="p"/>
                    </m:rPr>
                    <w:rPr>
                      <w:rFonts w:ascii="Cambria Math" w:eastAsia="仿宋_GB2312" w:hAnsi="Cambria Math" w:cs="Times New Roman" w:hint="eastAsia"/>
                      <w:color w:val="000000" w:themeColor="text1"/>
                      <w:kern w:val="0"/>
                      <w:sz w:val="28"/>
                      <w:szCs w:val="28"/>
                    </w:rPr>
                    <m:t>样品</m:t>
                  </m:r>
                </m:sub>
              </m:sSub>
              <m:r>
                <w:rPr>
                  <w:rFonts w:ascii="微软雅黑" w:eastAsia="微软雅黑" w:hAnsi="微软雅黑" w:cs="微软雅黑"/>
                  <w:color w:val="000000" w:themeColor="text1"/>
                  <w:kern w:val="0"/>
                  <w:sz w:val="28"/>
                  <w:szCs w:val="28"/>
                </w:rPr>
                <m:t>-</m:t>
              </m:r>
              <m:sSub>
                <m:sSubPr>
                  <m:ctrlPr>
                    <w:rPr>
                      <w:rFonts w:ascii="Cambria Math" w:eastAsia="仿宋_GB2312" w:hAnsi="Cambria Math" w:cs="Times New Roman"/>
                      <w:i/>
                      <w:color w:val="000000" w:themeColor="text1"/>
                      <w:kern w:val="0"/>
                      <w:sz w:val="28"/>
                      <w:szCs w:val="28"/>
                    </w:rPr>
                  </m:ctrlPr>
                </m:sSubPr>
                <m:e>
                  <m:r>
                    <m:rPr>
                      <m:sty m:val="p"/>
                    </m:rPr>
                    <w:rPr>
                      <w:rFonts w:ascii="Cambria Math" w:eastAsia="仿宋_GB2312" w:hAnsi="Cambria Math" w:cs="Times New Roman"/>
                      <w:color w:val="000000" w:themeColor="text1"/>
                      <w:kern w:val="0"/>
                      <w:sz w:val="28"/>
                      <w:szCs w:val="28"/>
                    </w:rPr>
                    <m:t>OD</m:t>
                  </m:r>
                </m:e>
                <m:sub>
                  <m:r>
                    <m:rPr>
                      <m:sty m:val="p"/>
                    </m:rPr>
                    <w:rPr>
                      <w:rFonts w:ascii="Cambria Math" w:eastAsia="仿宋_GB2312" w:hAnsi="Cambria Math" w:cs="Times New Roman"/>
                      <w:color w:val="000000" w:themeColor="text1"/>
                      <w:kern w:val="0"/>
                      <w:sz w:val="28"/>
                      <w:szCs w:val="28"/>
                    </w:rPr>
                    <m:t>450</m:t>
                  </m:r>
                  <m:r>
                    <m:rPr>
                      <m:sty m:val="p"/>
                    </m:rPr>
                    <w:rPr>
                      <w:rFonts w:ascii="Cambria Math" w:eastAsia="仿宋_GB2312" w:hAnsi="Cambria Math" w:cs="Times New Roman" w:hint="eastAsia"/>
                      <w:color w:val="000000" w:themeColor="text1"/>
                      <w:kern w:val="0"/>
                      <w:sz w:val="28"/>
                      <w:szCs w:val="28"/>
                    </w:rPr>
                    <m:t>空白</m:t>
                  </m:r>
                </m:sub>
              </m:sSub>
            </m:num>
            <m:den>
              <m:sSub>
                <m:sSubPr>
                  <m:ctrlPr>
                    <w:rPr>
                      <w:rFonts w:ascii="Cambria Math" w:eastAsia="仿宋_GB2312" w:hAnsi="Cambria Math" w:cs="Times New Roman"/>
                      <w:i/>
                      <w:color w:val="000000" w:themeColor="text1"/>
                      <w:kern w:val="0"/>
                      <w:sz w:val="28"/>
                      <w:szCs w:val="28"/>
                    </w:rPr>
                  </m:ctrlPr>
                </m:sSubPr>
                <m:e>
                  <m:r>
                    <m:rPr>
                      <m:sty m:val="p"/>
                    </m:rPr>
                    <w:rPr>
                      <w:rFonts w:ascii="Cambria Math" w:eastAsia="仿宋_GB2312" w:hAnsi="Cambria Math" w:cs="Times New Roman"/>
                      <w:color w:val="000000" w:themeColor="text1"/>
                      <w:kern w:val="0"/>
                      <w:sz w:val="28"/>
                      <w:szCs w:val="28"/>
                    </w:rPr>
                    <m:t>OD</m:t>
                  </m:r>
                </m:e>
                <m:sub>
                  <m:r>
                    <m:rPr>
                      <m:sty m:val="p"/>
                    </m:rPr>
                    <w:rPr>
                      <w:rFonts w:ascii="Cambria Math" w:eastAsia="仿宋_GB2312" w:hAnsi="Cambria Math" w:cs="Times New Roman"/>
                      <w:color w:val="000000" w:themeColor="text1"/>
                      <w:kern w:val="0"/>
                      <w:sz w:val="28"/>
                      <w:szCs w:val="28"/>
                    </w:rPr>
                    <m:t>450</m:t>
                  </m:r>
                  <m:r>
                    <m:rPr>
                      <m:sty m:val="p"/>
                    </m:rPr>
                    <w:rPr>
                      <w:rFonts w:ascii="Cambria Math" w:eastAsia="仿宋_GB2312" w:hAnsi="Cambria Math" w:cs="Times New Roman" w:hint="eastAsia"/>
                      <w:color w:val="000000" w:themeColor="text1"/>
                      <w:kern w:val="0"/>
                      <w:sz w:val="28"/>
                      <w:szCs w:val="28"/>
                    </w:rPr>
                    <m:t>溶剂对照</m:t>
                  </m:r>
                </m:sub>
              </m:sSub>
              <m:r>
                <w:rPr>
                  <w:rFonts w:ascii="Cambria Math" w:eastAsia="仿宋_GB2312" w:hAnsi="Cambria Math" w:cs="Times New Roman"/>
                  <w:color w:val="000000" w:themeColor="text1"/>
                  <w:kern w:val="0"/>
                  <w:sz w:val="28"/>
                  <w:szCs w:val="28"/>
                </w:rPr>
                <m:t>-</m:t>
              </m:r>
              <m:sSub>
                <m:sSubPr>
                  <m:ctrlPr>
                    <w:rPr>
                      <w:rFonts w:ascii="Cambria Math" w:eastAsia="仿宋_GB2312" w:hAnsi="Cambria Math" w:cs="Times New Roman"/>
                      <w:i/>
                      <w:color w:val="000000" w:themeColor="text1"/>
                      <w:kern w:val="0"/>
                      <w:sz w:val="28"/>
                      <w:szCs w:val="28"/>
                    </w:rPr>
                  </m:ctrlPr>
                </m:sSubPr>
                <m:e>
                  <m:r>
                    <m:rPr>
                      <m:sty m:val="p"/>
                    </m:rPr>
                    <w:rPr>
                      <w:rFonts w:ascii="Cambria Math" w:eastAsia="仿宋_GB2312" w:hAnsi="Cambria Math" w:cs="Times New Roman"/>
                      <w:color w:val="000000" w:themeColor="text1"/>
                      <w:kern w:val="0"/>
                      <w:sz w:val="28"/>
                      <w:szCs w:val="28"/>
                    </w:rPr>
                    <m:t>OD</m:t>
                  </m:r>
                </m:e>
                <m:sub>
                  <m:r>
                    <m:rPr>
                      <m:sty m:val="p"/>
                    </m:rPr>
                    <w:rPr>
                      <w:rFonts w:ascii="Cambria Math" w:eastAsia="仿宋_GB2312" w:hAnsi="Cambria Math" w:cs="Times New Roman"/>
                      <w:color w:val="000000" w:themeColor="text1"/>
                      <w:kern w:val="0"/>
                      <w:sz w:val="28"/>
                      <w:szCs w:val="28"/>
                    </w:rPr>
                    <m:t>450</m:t>
                  </m:r>
                  <m:r>
                    <m:rPr>
                      <m:sty m:val="p"/>
                    </m:rPr>
                    <w:rPr>
                      <w:rFonts w:ascii="Cambria Math" w:eastAsia="仿宋_GB2312" w:hAnsi="Cambria Math" w:cs="Times New Roman" w:hint="eastAsia"/>
                      <w:color w:val="000000" w:themeColor="text1"/>
                      <w:kern w:val="0"/>
                      <w:sz w:val="28"/>
                      <w:szCs w:val="28"/>
                    </w:rPr>
                    <m:t>空白</m:t>
                  </m:r>
                </m:sub>
              </m:sSub>
            </m:den>
          </m:f>
          <m:r>
            <m:rPr>
              <m:sty m:val="p"/>
            </m:rPr>
            <w:rPr>
              <w:rFonts w:ascii="Cambria Math" w:eastAsia="仿宋_GB2312" w:hAnsi="Cambria Math" w:cs="Times New Roman" w:hint="eastAsia"/>
              <w:color w:val="000000" w:themeColor="text1"/>
              <w:kern w:val="0"/>
              <w:sz w:val="28"/>
              <w:szCs w:val="28"/>
            </w:rPr>
            <m:t>×</m:t>
          </m:r>
          <m:r>
            <m:rPr>
              <m:sty m:val="p"/>
            </m:rPr>
            <w:rPr>
              <w:rFonts w:ascii="Cambria Math" w:eastAsia="仿宋_GB2312" w:hAnsi="Cambria Math" w:cs="Times New Roman"/>
              <w:color w:val="000000" w:themeColor="text1"/>
              <w:kern w:val="0"/>
              <w:sz w:val="28"/>
              <w:szCs w:val="28"/>
            </w:rPr>
            <m:t>100</m:t>
          </m:r>
        </m:oMath>
      </m:oMathPara>
    </w:p>
    <w:p w:rsidR="00522A4C" w:rsidRPr="00A04742" w:rsidRDefault="00522A4C" w:rsidP="00522A4C">
      <w:pPr>
        <w:spacing w:line="580" w:lineRule="exact"/>
        <w:rPr>
          <w:rFonts w:ascii="Times New Roman" w:eastAsia="宋体" w:hAnsi="Times New Roman" w:cs="Times New Roman"/>
          <w:color w:val="000000" w:themeColor="text1"/>
          <w:szCs w:val="21"/>
        </w:rPr>
      </w:pPr>
    </w:p>
    <w:p w:rsidR="00522A4C" w:rsidRPr="00A04742" w:rsidRDefault="00522A4C" w:rsidP="00311264">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6.4 </w:t>
      </w:r>
      <w:r w:rsidRPr="00A04742">
        <w:rPr>
          <w:rFonts w:ascii="Times New Roman" w:eastAsia="仿宋_GB2312" w:hAnsi="Times New Roman" w:cs="Times New Roman" w:hint="eastAsia"/>
          <w:color w:val="000000" w:themeColor="text1"/>
          <w:kern w:val="0"/>
          <w:sz w:val="32"/>
          <w:szCs w:val="32"/>
        </w:rPr>
        <w:t>结果判定</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根据受试物三次试验结果计算每个样品的平均细胞存活率</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标准差，按表</w:t>
      </w:r>
      <w:r w:rsidRPr="00A04742">
        <w:rPr>
          <w:rFonts w:ascii="Times New Roman" w:eastAsia="仿宋_GB2312" w:hAnsi="Times New Roman" w:cs="Times New Roman"/>
          <w:color w:val="000000" w:themeColor="text1"/>
          <w:kern w:val="0"/>
          <w:sz w:val="32"/>
          <w:szCs w:val="32"/>
        </w:rPr>
        <w:t>1</w:t>
      </w:r>
      <w:r w:rsidRPr="00A04742">
        <w:rPr>
          <w:rFonts w:ascii="Times New Roman" w:eastAsia="仿宋_GB2312" w:hAnsi="Times New Roman" w:cs="Times New Roman" w:hint="eastAsia"/>
          <w:color w:val="000000" w:themeColor="text1"/>
          <w:kern w:val="0"/>
          <w:sz w:val="32"/>
          <w:szCs w:val="32"/>
        </w:rPr>
        <w:t>判定标准进行刺激等级判定</w:t>
      </w:r>
      <w:r w:rsidR="00A1440E"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widowControl/>
        <w:autoSpaceDE w:val="0"/>
        <w:autoSpaceDN w:val="0"/>
        <w:spacing w:line="580" w:lineRule="exact"/>
        <w:jc w:val="center"/>
        <w:rPr>
          <w:rFonts w:ascii="黑体" w:eastAsia="黑体" w:hAnsi="黑体" w:cs="Times New Roman"/>
          <w:bCs/>
          <w:color w:val="000000" w:themeColor="text1"/>
          <w:kern w:val="0"/>
          <w:sz w:val="28"/>
          <w:szCs w:val="28"/>
        </w:rPr>
      </w:pPr>
      <w:r w:rsidRPr="00A04742">
        <w:rPr>
          <w:rFonts w:ascii="黑体" w:eastAsia="黑体" w:hAnsi="黑体" w:cs="Times New Roman"/>
          <w:bCs/>
          <w:color w:val="000000" w:themeColor="text1"/>
          <w:kern w:val="0"/>
          <w:sz w:val="28"/>
          <w:szCs w:val="28"/>
        </w:rPr>
        <w:t>表1  STE刺激反应分级</w:t>
      </w:r>
    </w:p>
    <w:tbl>
      <w:tblPr>
        <w:tblW w:w="7399" w:type="dxa"/>
        <w:jc w:val="center"/>
        <w:tblBorders>
          <w:top w:val="single" w:sz="4" w:space="0" w:color="auto"/>
          <w:bottom w:val="single" w:sz="4" w:space="0" w:color="auto"/>
        </w:tblBorders>
        <w:tblLayout w:type="fixed"/>
        <w:tblLook w:val="04A0"/>
      </w:tblPr>
      <w:tblGrid>
        <w:gridCol w:w="2089"/>
        <w:gridCol w:w="1620"/>
        <w:gridCol w:w="3690"/>
      </w:tblGrid>
      <w:tr w:rsidR="00A6153D" w:rsidRPr="00A6153D" w:rsidTr="00387BAF">
        <w:trPr>
          <w:trHeight w:val="288"/>
          <w:jc w:val="center"/>
        </w:trPr>
        <w:tc>
          <w:tcPr>
            <w:tcW w:w="3709" w:type="dxa"/>
            <w:gridSpan w:val="2"/>
            <w:tcBorders>
              <w:top w:val="single" w:sz="4" w:space="0" w:color="auto"/>
              <w:bottom w:val="single" w:sz="4" w:space="0" w:color="auto"/>
            </w:tcBorders>
          </w:tcPr>
          <w:p w:rsidR="00522A4C" w:rsidRPr="00A04742" w:rsidRDefault="00522A4C" w:rsidP="00387BAF">
            <w:pPr>
              <w:spacing w:line="580" w:lineRule="exact"/>
              <w:jc w:val="center"/>
              <w:rPr>
                <w:rFonts w:ascii="黑体" w:eastAsia="黑体" w:hAnsi="黑体" w:cs="Times New Roman"/>
                <w:bCs/>
                <w:color w:val="000000" w:themeColor="text1"/>
                <w:sz w:val="24"/>
                <w:szCs w:val="24"/>
              </w:rPr>
            </w:pPr>
            <w:r w:rsidRPr="00A04742">
              <w:rPr>
                <w:rFonts w:ascii="黑体" w:eastAsia="黑体" w:hAnsi="黑体" w:cs="Times New Roman"/>
                <w:bCs/>
                <w:color w:val="000000" w:themeColor="text1"/>
                <w:sz w:val="24"/>
                <w:szCs w:val="24"/>
              </w:rPr>
              <w:t>细胞存活率</w:t>
            </w:r>
          </w:p>
        </w:tc>
        <w:tc>
          <w:tcPr>
            <w:tcW w:w="3690" w:type="dxa"/>
            <w:vMerge w:val="restart"/>
            <w:tcBorders>
              <w:top w:val="single" w:sz="4" w:space="0" w:color="auto"/>
              <w:bottom w:val="single" w:sz="4" w:space="0" w:color="auto"/>
            </w:tcBorders>
            <w:vAlign w:val="center"/>
          </w:tcPr>
          <w:p w:rsidR="00522A4C" w:rsidRPr="00A04742" w:rsidRDefault="00522A4C" w:rsidP="00387BAF">
            <w:pPr>
              <w:spacing w:line="580" w:lineRule="exact"/>
              <w:jc w:val="center"/>
              <w:rPr>
                <w:rFonts w:ascii="黑体" w:eastAsia="黑体" w:hAnsi="黑体" w:cs="Times New Roman"/>
                <w:bCs/>
                <w:color w:val="000000" w:themeColor="text1"/>
                <w:sz w:val="24"/>
                <w:szCs w:val="24"/>
              </w:rPr>
            </w:pPr>
            <w:r w:rsidRPr="00A04742">
              <w:rPr>
                <w:rFonts w:ascii="黑体" w:eastAsia="黑体" w:hAnsi="黑体" w:cs="Times New Roman"/>
                <w:bCs/>
                <w:color w:val="000000" w:themeColor="text1"/>
                <w:sz w:val="24"/>
                <w:szCs w:val="24"/>
              </w:rPr>
              <w:t>结果</w:t>
            </w:r>
          </w:p>
        </w:tc>
      </w:tr>
      <w:tr w:rsidR="00A6153D" w:rsidRPr="00A6153D" w:rsidTr="00387BAF">
        <w:trPr>
          <w:trHeight w:val="288"/>
          <w:jc w:val="center"/>
        </w:trPr>
        <w:tc>
          <w:tcPr>
            <w:tcW w:w="2089" w:type="dxa"/>
            <w:tcBorders>
              <w:top w:val="single" w:sz="4" w:space="0" w:color="auto"/>
              <w:bottom w:val="single" w:sz="4" w:space="0" w:color="auto"/>
            </w:tcBorders>
          </w:tcPr>
          <w:p w:rsidR="00522A4C" w:rsidRPr="00A04742" w:rsidRDefault="00522A4C" w:rsidP="00387BAF">
            <w:pPr>
              <w:spacing w:line="580" w:lineRule="exact"/>
              <w:jc w:val="center"/>
              <w:rPr>
                <w:rFonts w:ascii="黑体" w:eastAsia="黑体" w:hAnsi="黑体" w:cs="Times New Roman"/>
                <w:bCs/>
                <w:color w:val="000000" w:themeColor="text1"/>
                <w:sz w:val="24"/>
                <w:szCs w:val="24"/>
              </w:rPr>
            </w:pPr>
            <w:r w:rsidRPr="00A04742">
              <w:rPr>
                <w:rFonts w:ascii="黑体" w:eastAsia="黑体" w:hAnsi="黑体" w:cs="Times New Roman"/>
                <w:bCs/>
                <w:color w:val="000000" w:themeColor="text1"/>
                <w:sz w:val="24"/>
                <w:szCs w:val="24"/>
              </w:rPr>
              <w:t>5%</w:t>
            </w:r>
          </w:p>
        </w:tc>
        <w:tc>
          <w:tcPr>
            <w:tcW w:w="1620" w:type="dxa"/>
            <w:tcBorders>
              <w:top w:val="single" w:sz="4" w:space="0" w:color="auto"/>
              <w:bottom w:val="single" w:sz="4" w:space="0" w:color="auto"/>
            </w:tcBorders>
          </w:tcPr>
          <w:p w:rsidR="00522A4C" w:rsidRPr="00A04742" w:rsidRDefault="00522A4C" w:rsidP="00387BAF">
            <w:pPr>
              <w:spacing w:line="580" w:lineRule="exact"/>
              <w:jc w:val="center"/>
              <w:rPr>
                <w:rFonts w:ascii="黑体" w:eastAsia="黑体" w:hAnsi="黑体" w:cs="Times New Roman"/>
                <w:bCs/>
                <w:color w:val="000000" w:themeColor="text1"/>
                <w:sz w:val="24"/>
                <w:szCs w:val="24"/>
              </w:rPr>
            </w:pPr>
            <w:r w:rsidRPr="00A04742">
              <w:rPr>
                <w:rFonts w:ascii="黑体" w:eastAsia="黑体" w:hAnsi="黑体" w:cs="Times New Roman"/>
                <w:bCs/>
                <w:color w:val="000000" w:themeColor="text1"/>
                <w:sz w:val="24"/>
                <w:szCs w:val="24"/>
              </w:rPr>
              <w:t>0.05%</w:t>
            </w:r>
          </w:p>
        </w:tc>
        <w:tc>
          <w:tcPr>
            <w:tcW w:w="3690" w:type="dxa"/>
            <w:vMerge/>
            <w:tcBorders>
              <w:top w:val="nil"/>
              <w:bottom w:val="single" w:sz="4" w:space="0" w:color="auto"/>
            </w:tcBorders>
          </w:tcPr>
          <w:p w:rsidR="00522A4C" w:rsidRPr="00A04742" w:rsidRDefault="00522A4C" w:rsidP="00387BAF">
            <w:pPr>
              <w:spacing w:line="580" w:lineRule="exact"/>
              <w:ind w:firstLine="420"/>
              <w:rPr>
                <w:rFonts w:ascii="Times New Roman" w:eastAsia="宋体" w:hAnsi="Times New Roman" w:cs="Times New Roman"/>
                <w:color w:val="000000" w:themeColor="text1"/>
                <w:kern w:val="0"/>
                <w:szCs w:val="21"/>
              </w:rPr>
            </w:pPr>
          </w:p>
        </w:tc>
      </w:tr>
      <w:tr w:rsidR="00A6153D" w:rsidRPr="00A6153D" w:rsidTr="00387BAF">
        <w:trPr>
          <w:trHeight w:val="288"/>
          <w:jc w:val="center"/>
        </w:trPr>
        <w:tc>
          <w:tcPr>
            <w:tcW w:w="2089" w:type="dxa"/>
            <w:tcBorders>
              <w:top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color w:val="000000" w:themeColor="text1"/>
                <w:kern w:val="0"/>
                <w:sz w:val="20"/>
                <w:szCs w:val="24"/>
              </w:rPr>
              <w:t>&gt; 70%</w:t>
            </w:r>
          </w:p>
        </w:tc>
        <w:tc>
          <w:tcPr>
            <w:tcW w:w="1620" w:type="dxa"/>
            <w:tcBorders>
              <w:top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color w:val="000000" w:themeColor="text1"/>
                <w:kern w:val="0"/>
                <w:sz w:val="20"/>
                <w:szCs w:val="24"/>
              </w:rPr>
              <w:t>&gt; 70%</w:t>
            </w:r>
          </w:p>
        </w:tc>
        <w:tc>
          <w:tcPr>
            <w:tcW w:w="3690" w:type="dxa"/>
            <w:tcBorders>
              <w:top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t>无刺激性或微刺激性</w:t>
            </w:r>
          </w:p>
        </w:tc>
      </w:tr>
      <w:tr w:rsidR="00A6153D" w:rsidRPr="00A6153D" w:rsidTr="00387BAF">
        <w:trPr>
          <w:trHeight w:val="288"/>
          <w:jc w:val="center"/>
        </w:trPr>
        <w:tc>
          <w:tcPr>
            <w:tcW w:w="2089" w:type="dxa"/>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t>≤</w:t>
            </w:r>
            <w:r w:rsidRPr="00A04742">
              <w:rPr>
                <w:rFonts w:ascii="Times New Roman" w:eastAsia="仿宋_GB2312" w:hAnsi="Times New Roman" w:cs="Times New Roman"/>
                <w:color w:val="000000" w:themeColor="text1"/>
                <w:kern w:val="0"/>
                <w:sz w:val="20"/>
                <w:szCs w:val="24"/>
              </w:rPr>
              <w:t>70%</w:t>
            </w:r>
          </w:p>
        </w:tc>
        <w:tc>
          <w:tcPr>
            <w:tcW w:w="1620" w:type="dxa"/>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color w:val="000000" w:themeColor="text1"/>
                <w:kern w:val="0"/>
                <w:sz w:val="20"/>
                <w:szCs w:val="24"/>
              </w:rPr>
              <w:t>&gt; 70%</w:t>
            </w:r>
          </w:p>
        </w:tc>
        <w:tc>
          <w:tcPr>
            <w:tcW w:w="3690" w:type="dxa"/>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t>结果无法判定</w:t>
            </w:r>
          </w:p>
        </w:tc>
        <w:bookmarkStart w:id="10" w:name="_GoBack"/>
        <w:bookmarkEnd w:id="10"/>
      </w:tr>
      <w:tr w:rsidR="00A6153D" w:rsidRPr="00A6153D" w:rsidTr="00387BAF">
        <w:trPr>
          <w:trHeight w:val="288"/>
          <w:jc w:val="center"/>
        </w:trPr>
        <w:tc>
          <w:tcPr>
            <w:tcW w:w="2089" w:type="dxa"/>
            <w:tcBorders>
              <w:bottom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lastRenderedPageBreak/>
              <w:t>≤</w:t>
            </w:r>
            <w:r w:rsidRPr="00A04742">
              <w:rPr>
                <w:rFonts w:ascii="Times New Roman" w:eastAsia="仿宋_GB2312" w:hAnsi="Times New Roman" w:cs="Times New Roman"/>
                <w:color w:val="000000" w:themeColor="text1"/>
                <w:kern w:val="0"/>
                <w:sz w:val="20"/>
                <w:szCs w:val="24"/>
              </w:rPr>
              <w:t>70%</w:t>
            </w:r>
          </w:p>
        </w:tc>
        <w:tc>
          <w:tcPr>
            <w:tcW w:w="1620" w:type="dxa"/>
            <w:tcBorders>
              <w:bottom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t>≤</w:t>
            </w:r>
            <w:r w:rsidRPr="00A04742">
              <w:rPr>
                <w:rFonts w:ascii="Times New Roman" w:eastAsia="仿宋_GB2312" w:hAnsi="Times New Roman" w:cs="Times New Roman"/>
                <w:color w:val="000000" w:themeColor="text1"/>
                <w:kern w:val="0"/>
                <w:sz w:val="20"/>
                <w:szCs w:val="24"/>
              </w:rPr>
              <w:t>70%</w:t>
            </w:r>
          </w:p>
        </w:tc>
        <w:tc>
          <w:tcPr>
            <w:tcW w:w="3690" w:type="dxa"/>
            <w:tcBorders>
              <w:bottom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t>腐蚀性</w:t>
            </w:r>
            <w:r w:rsidRPr="00A04742">
              <w:rPr>
                <w:rFonts w:ascii="Times New Roman" w:eastAsia="仿宋_GB2312" w:hAnsi="Times New Roman" w:cs="Times New Roman"/>
                <w:color w:val="000000" w:themeColor="text1"/>
                <w:kern w:val="0"/>
                <w:sz w:val="20"/>
                <w:szCs w:val="24"/>
              </w:rPr>
              <w:t>(</w:t>
            </w:r>
            <w:r w:rsidRPr="00A04742">
              <w:rPr>
                <w:rFonts w:ascii="Times New Roman" w:eastAsia="仿宋_GB2312" w:hAnsi="Times New Roman" w:cs="Times New Roman" w:hint="eastAsia"/>
                <w:color w:val="000000" w:themeColor="text1"/>
                <w:kern w:val="0"/>
                <w:sz w:val="20"/>
                <w:szCs w:val="24"/>
              </w:rPr>
              <w:t>不可逆眼损伤</w:t>
            </w:r>
            <w:r w:rsidRPr="00A04742">
              <w:rPr>
                <w:rFonts w:ascii="Times New Roman" w:eastAsia="仿宋_GB2312" w:hAnsi="Times New Roman" w:cs="Times New Roman"/>
                <w:color w:val="000000" w:themeColor="text1"/>
                <w:kern w:val="0"/>
                <w:sz w:val="20"/>
                <w:szCs w:val="24"/>
              </w:rPr>
              <w:t>)</w:t>
            </w:r>
          </w:p>
        </w:tc>
      </w:tr>
    </w:tbl>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6.5 </w:t>
      </w:r>
      <w:r w:rsidRPr="00A04742">
        <w:rPr>
          <w:rFonts w:ascii="Times New Roman" w:eastAsia="仿宋_GB2312" w:hAnsi="Times New Roman" w:cs="Times New Roman" w:hint="eastAsia"/>
          <w:color w:val="000000" w:themeColor="text1"/>
          <w:kern w:val="0"/>
          <w:sz w:val="32"/>
          <w:szCs w:val="32"/>
        </w:rPr>
        <w:t>系统成立的条件</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须同时满足以下四个条件：</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1</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 xml:space="preserve"> OD</w:t>
      </w:r>
      <w:r w:rsidRPr="00A04742">
        <w:rPr>
          <w:rFonts w:ascii="Times New Roman" w:eastAsia="仿宋_GB2312" w:hAnsi="Times New Roman" w:cs="Times New Roman" w:hint="eastAsia"/>
          <w:color w:val="000000" w:themeColor="text1"/>
          <w:kern w:val="0"/>
          <w:sz w:val="32"/>
          <w:szCs w:val="32"/>
          <w:vertAlign w:val="subscript"/>
        </w:rPr>
        <w:t>培养基对照</w:t>
      </w:r>
      <w:r w:rsidRPr="00A04742">
        <w:rPr>
          <w:rFonts w:ascii="Times New Roman" w:eastAsia="仿宋_GB2312" w:hAnsi="Times New Roman" w:cs="Times New Roman"/>
          <w:color w:val="000000" w:themeColor="text1"/>
          <w:kern w:val="0"/>
          <w:sz w:val="32"/>
          <w:szCs w:val="32"/>
        </w:rPr>
        <w:t>-OD</w:t>
      </w:r>
      <w:r w:rsidRPr="00A04742">
        <w:rPr>
          <w:rFonts w:ascii="Times New Roman" w:eastAsia="仿宋_GB2312" w:hAnsi="Times New Roman" w:cs="Times New Roman" w:hint="eastAsia"/>
          <w:color w:val="000000" w:themeColor="text1"/>
          <w:kern w:val="0"/>
          <w:sz w:val="32"/>
          <w:szCs w:val="32"/>
          <w:vertAlign w:val="subscript"/>
        </w:rPr>
        <w:t>空白对照</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0.3</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2</w:t>
      </w:r>
      <w:r w:rsidRPr="00A04742">
        <w:rPr>
          <w:rFonts w:ascii="Times New Roman" w:eastAsia="仿宋_GB2312" w:hAnsi="Times New Roman" w:cs="Times New Roman" w:hint="eastAsia"/>
          <w:color w:val="000000" w:themeColor="text1"/>
          <w:kern w:val="0"/>
          <w:sz w:val="32"/>
          <w:szCs w:val="32"/>
        </w:rPr>
        <w:t>）溶剂对照的细胞存活率应该达到培养基对照的</w:t>
      </w:r>
      <w:r w:rsidRPr="00A04742">
        <w:rPr>
          <w:rFonts w:ascii="Times New Roman" w:eastAsia="仿宋_GB2312" w:hAnsi="Times New Roman" w:cs="Times New Roman"/>
          <w:color w:val="000000" w:themeColor="text1"/>
          <w:kern w:val="0"/>
          <w:sz w:val="32"/>
          <w:szCs w:val="32"/>
        </w:rPr>
        <w:t>80%</w:t>
      </w:r>
      <w:r w:rsidRPr="00A04742">
        <w:rPr>
          <w:rFonts w:ascii="Times New Roman" w:eastAsia="仿宋_GB2312" w:hAnsi="Times New Roman" w:cs="Times New Roman" w:hint="eastAsia"/>
          <w:color w:val="000000" w:themeColor="text1"/>
          <w:kern w:val="0"/>
          <w:sz w:val="32"/>
          <w:szCs w:val="32"/>
        </w:rPr>
        <w:t>或以上。</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3</w:t>
      </w:r>
      <w:r w:rsidRPr="00A04742">
        <w:rPr>
          <w:rFonts w:ascii="Times New Roman" w:eastAsia="仿宋_GB2312" w:hAnsi="Times New Roman" w:cs="Times New Roman" w:hint="eastAsia"/>
          <w:color w:val="000000" w:themeColor="text1"/>
          <w:kern w:val="0"/>
          <w:sz w:val="32"/>
          <w:szCs w:val="32"/>
        </w:rPr>
        <w:t>）阳性对照细胞存活率应介于实验室历史均值</w:t>
      </w:r>
      <w:r w:rsidRPr="00A04742">
        <w:rPr>
          <w:rFonts w:ascii="Times New Roman" w:eastAsia="仿宋_GB2312" w:hAnsi="Times New Roman" w:cs="Times New Roman"/>
          <w:color w:val="000000" w:themeColor="text1"/>
          <w:kern w:val="0"/>
          <w:sz w:val="32"/>
          <w:szCs w:val="32"/>
        </w:rPr>
        <w:t>±2</w:t>
      </w:r>
      <w:r w:rsidRPr="00A04742">
        <w:rPr>
          <w:rFonts w:ascii="Times New Roman" w:eastAsia="仿宋_GB2312" w:hAnsi="Times New Roman" w:cs="Times New Roman" w:hint="eastAsia"/>
          <w:color w:val="000000" w:themeColor="text1"/>
          <w:kern w:val="0"/>
          <w:sz w:val="32"/>
          <w:szCs w:val="32"/>
        </w:rPr>
        <w:t>标准差之间，上下限值应经常更新，无历史数据可以默认该方法创立者实验室的历史数据</w:t>
      </w:r>
      <w:r w:rsidRPr="00A04742">
        <w:rPr>
          <w:rFonts w:ascii="Times New Roman" w:eastAsia="仿宋_GB2312" w:hAnsi="Times New Roman" w:cs="Times New Roman"/>
          <w:color w:val="000000" w:themeColor="text1"/>
          <w:kern w:val="0"/>
          <w:sz w:val="32"/>
          <w:szCs w:val="32"/>
        </w:rPr>
        <w:t>21.1%</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62.3%</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41.7</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2</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10.3%</w:t>
      </w:r>
      <w:r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4</w:t>
      </w:r>
      <w:r w:rsidRPr="00A04742">
        <w:rPr>
          <w:rFonts w:ascii="Times New Roman" w:eastAsia="仿宋_GB2312" w:hAnsi="Times New Roman" w:cs="Times New Roman" w:hint="eastAsia"/>
          <w:color w:val="000000" w:themeColor="text1"/>
          <w:kern w:val="0"/>
          <w:sz w:val="32"/>
          <w:szCs w:val="32"/>
        </w:rPr>
        <w:t>）每个样品三次重复试验结果两个浓度的细胞存活率标准差均应小于</w:t>
      </w:r>
      <w:r w:rsidRPr="00A04742">
        <w:rPr>
          <w:rFonts w:ascii="Times New Roman" w:eastAsia="仿宋_GB2312" w:hAnsi="Times New Roman" w:cs="Times New Roman"/>
          <w:color w:val="000000" w:themeColor="text1"/>
          <w:kern w:val="0"/>
          <w:sz w:val="32"/>
          <w:szCs w:val="32"/>
        </w:rPr>
        <w:t>15%</w:t>
      </w:r>
      <w:r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autoSpaceDE w:val="0"/>
        <w:autoSpaceDN w:val="0"/>
        <w:spacing w:line="580" w:lineRule="exact"/>
        <w:ind w:firstLineChars="200" w:firstLine="640"/>
        <w:rPr>
          <w:rFonts w:ascii="Times New Roman" w:eastAsia="黑体" w:hAnsi="Times New Roman" w:cs="Times New Roman"/>
          <w:bCs/>
          <w:color w:val="000000" w:themeColor="text1"/>
          <w:kern w:val="0"/>
          <w:sz w:val="32"/>
          <w:szCs w:val="32"/>
        </w:rPr>
      </w:pPr>
      <w:r w:rsidRPr="00A04742">
        <w:rPr>
          <w:rFonts w:ascii="Times New Roman" w:eastAsia="黑体" w:hAnsi="Times New Roman" w:cs="Times New Roman"/>
          <w:bCs/>
          <w:color w:val="000000" w:themeColor="text1"/>
          <w:kern w:val="0"/>
          <w:sz w:val="32"/>
          <w:szCs w:val="32"/>
        </w:rPr>
        <w:t xml:space="preserve">7 </w:t>
      </w:r>
      <w:r w:rsidRPr="00A04742">
        <w:rPr>
          <w:rFonts w:ascii="Times New Roman" w:eastAsia="黑体" w:hAnsi="Times New Roman" w:cs="Times New Roman" w:hint="eastAsia"/>
          <w:bCs/>
          <w:color w:val="000000" w:themeColor="text1"/>
          <w:kern w:val="0"/>
          <w:sz w:val="32"/>
          <w:szCs w:val="32"/>
        </w:rPr>
        <w:t>结果解释</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当</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和</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浓度的受试物的细胞存活率均大于</w:t>
      </w:r>
      <w:r w:rsidRPr="00A04742">
        <w:rPr>
          <w:rFonts w:ascii="Times New Roman" w:eastAsia="仿宋_GB2312" w:hAnsi="Times New Roman" w:cs="Times New Roman"/>
          <w:color w:val="000000" w:themeColor="text1"/>
          <w:kern w:val="0"/>
          <w:sz w:val="32"/>
          <w:szCs w:val="32"/>
        </w:rPr>
        <w:t>70%</w:t>
      </w:r>
      <w:r w:rsidRPr="00A04742">
        <w:rPr>
          <w:rFonts w:ascii="Times New Roman" w:eastAsia="仿宋_GB2312" w:hAnsi="Times New Roman" w:cs="Times New Roman" w:hint="eastAsia"/>
          <w:color w:val="000000" w:themeColor="text1"/>
          <w:kern w:val="0"/>
          <w:sz w:val="32"/>
          <w:szCs w:val="32"/>
        </w:rPr>
        <w:t>时，则判断该受试物眼刺激强度为</w:t>
      </w:r>
      <w:bookmarkStart w:id="11" w:name="OLE_LINK9"/>
      <w:bookmarkStart w:id="12" w:name="OLE_LINK8"/>
      <w:r w:rsidRPr="00A04742">
        <w:rPr>
          <w:rFonts w:ascii="Times New Roman" w:eastAsia="仿宋_GB2312" w:hAnsi="Times New Roman" w:cs="Times New Roman" w:hint="eastAsia"/>
          <w:color w:val="000000" w:themeColor="text1"/>
          <w:kern w:val="0"/>
          <w:sz w:val="32"/>
          <w:szCs w:val="32"/>
        </w:rPr>
        <w:t>无刺激性或微刺激性</w:t>
      </w:r>
      <w:bookmarkEnd w:id="11"/>
      <w:bookmarkEnd w:id="12"/>
      <w:r w:rsidRPr="00A04742">
        <w:rPr>
          <w:rFonts w:ascii="Times New Roman" w:eastAsia="仿宋_GB2312" w:hAnsi="Times New Roman" w:cs="Times New Roman" w:hint="eastAsia"/>
          <w:color w:val="000000" w:themeColor="text1"/>
          <w:kern w:val="0"/>
          <w:sz w:val="32"/>
          <w:szCs w:val="32"/>
        </w:rPr>
        <w:t>；当</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和</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浓度的受试物的细胞存活率均≤</w:t>
      </w:r>
      <w:r w:rsidRPr="00A04742">
        <w:rPr>
          <w:rFonts w:ascii="Times New Roman" w:eastAsia="仿宋_GB2312" w:hAnsi="Times New Roman" w:cs="Times New Roman"/>
          <w:color w:val="000000" w:themeColor="text1"/>
          <w:kern w:val="0"/>
          <w:sz w:val="32"/>
          <w:szCs w:val="32"/>
        </w:rPr>
        <w:t>70%</w:t>
      </w:r>
      <w:r w:rsidRPr="00A04742">
        <w:rPr>
          <w:rFonts w:ascii="Times New Roman" w:eastAsia="仿宋_GB2312" w:hAnsi="Times New Roman" w:cs="Times New Roman" w:hint="eastAsia"/>
          <w:color w:val="000000" w:themeColor="text1"/>
          <w:kern w:val="0"/>
          <w:sz w:val="32"/>
          <w:szCs w:val="32"/>
        </w:rPr>
        <w:t>时，则判断该受试物眼刺激强度为腐蚀性</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不可逆眼损伤</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；若受试物</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浓度溶液的细胞存活率大于</w:t>
      </w:r>
      <w:r w:rsidRPr="00A04742">
        <w:rPr>
          <w:rFonts w:ascii="Times New Roman" w:eastAsia="仿宋_GB2312" w:hAnsi="Times New Roman" w:cs="Times New Roman"/>
          <w:color w:val="000000" w:themeColor="text1"/>
          <w:kern w:val="0"/>
          <w:sz w:val="32"/>
          <w:szCs w:val="32"/>
        </w:rPr>
        <w:t>70%</w:t>
      </w:r>
      <w:r w:rsidRPr="00A04742">
        <w:rPr>
          <w:rFonts w:ascii="Times New Roman" w:eastAsia="仿宋_GB2312" w:hAnsi="Times New Roman" w:cs="Times New Roman" w:hint="eastAsia"/>
          <w:color w:val="000000" w:themeColor="text1"/>
          <w:kern w:val="0"/>
          <w:sz w:val="32"/>
          <w:szCs w:val="32"/>
        </w:rPr>
        <w:t>，而</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浓度溶液的细胞存活率≤</w:t>
      </w:r>
      <w:r w:rsidRPr="00A04742">
        <w:rPr>
          <w:rFonts w:ascii="Times New Roman" w:eastAsia="仿宋_GB2312" w:hAnsi="Times New Roman" w:cs="Times New Roman"/>
          <w:color w:val="000000" w:themeColor="text1"/>
          <w:kern w:val="0"/>
          <w:sz w:val="32"/>
          <w:szCs w:val="32"/>
        </w:rPr>
        <w:t>70%</w:t>
      </w:r>
      <w:r w:rsidRPr="00A04742">
        <w:rPr>
          <w:rFonts w:ascii="Times New Roman" w:eastAsia="仿宋_GB2312" w:hAnsi="Times New Roman" w:cs="Times New Roman" w:hint="eastAsia"/>
          <w:color w:val="000000" w:themeColor="text1"/>
          <w:kern w:val="0"/>
          <w:sz w:val="32"/>
          <w:szCs w:val="32"/>
        </w:rPr>
        <w:t>时，则需加做其他试验加以判定。细胞存活率在</w:t>
      </w:r>
      <w:r w:rsidRPr="00A04742">
        <w:rPr>
          <w:rFonts w:ascii="Times New Roman" w:eastAsia="仿宋_GB2312" w:hAnsi="Times New Roman" w:cs="Times New Roman"/>
          <w:color w:val="000000" w:themeColor="text1"/>
          <w:kern w:val="0"/>
          <w:sz w:val="32"/>
          <w:szCs w:val="32"/>
        </w:rPr>
        <w:t>70%</w:t>
      </w:r>
      <w:r w:rsidRPr="00A04742">
        <w:rPr>
          <w:rFonts w:ascii="Times New Roman" w:eastAsia="仿宋_GB2312" w:hAnsi="Times New Roman" w:cs="Times New Roman" w:hint="eastAsia"/>
          <w:color w:val="000000" w:themeColor="text1"/>
          <w:kern w:val="0"/>
          <w:sz w:val="32"/>
          <w:szCs w:val="32"/>
        </w:rPr>
        <w:t>左右的样品在结果判定中易出现偏差，建议增加试验次数或采用其他方法加以判定。在该实验中当高挥发性物质和非表面活性剂类固体物质结果判定为无刺激性或微刺激性时，需加做其他试验加以判定。</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p>
    <w:p w:rsidR="00FC5779" w:rsidRPr="00A04742" w:rsidRDefault="00FC5779" w:rsidP="00A04742">
      <w:pPr>
        <w:autoSpaceDE w:val="0"/>
        <w:autoSpaceDN w:val="0"/>
        <w:spacing w:line="580" w:lineRule="exact"/>
        <w:rPr>
          <w:rFonts w:ascii="Times New Roman" w:eastAsia="仿宋_GB2312" w:hAnsi="Times New Roman" w:cs="Times New Roman"/>
          <w:color w:val="000000" w:themeColor="text1"/>
          <w:kern w:val="0"/>
          <w:sz w:val="32"/>
          <w:szCs w:val="32"/>
        </w:rPr>
      </w:pPr>
    </w:p>
    <w:sectPr w:rsidR="00FC5779" w:rsidRPr="00A04742" w:rsidSect="00922D11">
      <w:headerReference w:type="default" r:id="rId7"/>
      <w:footerReference w:type="even" r:id="rId8"/>
      <w:footerReference w:type="default" r:id="rId9"/>
      <w:footerReference w:type="firs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604" w:rsidRDefault="00A00604" w:rsidP="00922D11">
      <w:r>
        <w:separator/>
      </w:r>
    </w:p>
  </w:endnote>
  <w:endnote w:type="continuationSeparator" w:id="1">
    <w:p w:rsidR="00A00604" w:rsidRDefault="00A00604" w:rsidP="00922D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11" w:rsidRDefault="00922D11">
    <w:pPr>
      <w:pStyle w:val="a3"/>
      <w:ind w:right="210"/>
      <w:rPr>
        <w:rStyle w:val="a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11" w:rsidRDefault="00922D11">
    <w:pPr>
      <w:pStyle w:val="a3"/>
      <w:ind w:right="210"/>
      <w:rPr>
        <w:rStyle w:val="a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11" w:rsidRDefault="00922D11">
    <w:pPr>
      <w:pStyle w:val="a3"/>
      <w:ind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604" w:rsidRDefault="00A00604" w:rsidP="00922D11">
      <w:r>
        <w:separator/>
      </w:r>
    </w:p>
  </w:footnote>
  <w:footnote w:type="continuationSeparator" w:id="1">
    <w:p w:rsidR="00A00604" w:rsidRDefault="00A00604" w:rsidP="00922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11" w:rsidRDefault="00922D11">
    <w:pPr>
      <w:pStyle w:val="a4"/>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宋瑞霞">
    <w15:presenceInfo w15:providerId="None" w15:userId="宋瑞霞"/>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159A"/>
    <w:rsid w:val="00000277"/>
    <w:rsid w:val="00001594"/>
    <w:rsid w:val="00001F69"/>
    <w:rsid w:val="00002666"/>
    <w:rsid w:val="0000783D"/>
    <w:rsid w:val="000111AA"/>
    <w:rsid w:val="00012D96"/>
    <w:rsid w:val="000139C1"/>
    <w:rsid w:val="000147EF"/>
    <w:rsid w:val="00015C0A"/>
    <w:rsid w:val="00017CFC"/>
    <w:rsid w:val="000205F9"/>
    <w:rsid w:val="00022193"/>
    <w:rsid w:val="000225CE"/>
    <w:rsid w:val="000275D6"/>
    <w:rsid w:val="00031566"/>
    <w:rsid w:val="00032F9D"/>
    <w:rsid w:val="00034F56"/>
    <w:rsid w:val="000357ED"/>
    <w:rsid w:val="00041957"/>
    <w:rsid w:val="0004401A"/>
    <w:rsid w:val="00046A02"/>
    <w:rsid w:val="00047FAD"/>
    <w:rsid w:val="000500F6"/>
    <w:rsid w:val="000508F2"/>
    <w:rsid w:val="0005097B"/>
    <w:rsid w:val="00050A4B"/>
    <w:rsid w:val="0005194B"/>
    <w:rsid w:val="00052538"/>
    <w:rsid w:val="000543CD"/>
    <w:rsid w:val="00062B09"/>
    <w:rsid w:val="0006471E"/>
    <w:rsid w:val="00070A60"/>
    <w:rsid w:val="00071757"/>
    <w:rsid w:val="00075B22"/>
    <w:rsid w:val="00077505"/>
    <w:rsid w:val="00077A76"/>
    <w:rsid w:val="000809C0"/>
    <w:rsid w:val="000829FB"/>
    <w:rsid w:val="00083A22"/>
    <w:rsid w:val="00084FDE"/>
    <w:rsid w:val="00087B42"/>
    <w:rsid w:val="00091A81"/>
    <w:rsid w:val="00091F26"/>
    <w:rsid w:val="0009448B"/>
    <w:rsid w:val="00096E86"/>
    <w:rsid w:val="00097127"/>
    <w:rsid w:val="000A1EA6"/>
    <w:rsid w:val="000A1FA3"/>
    <w:rsid w:val="000A32CC"/>
    <w:rsid w:val="000A5091"/>
    <w:rsid w:val="000A5349"/>
    <w:rsid w:val="000A5FAD"/>
    <w:rsid w:val="000A792F"/>
    <w:rsid w:val="000B44D3"/>
    <w:rsid w:val="000B56F4"/>
    <w:rsid w:val="000B61BF"/>
    <w:rsid w:val="000B6C00"/>
    <w:rsid w:val="000C0A45"/>
    <w:rsid w:val="000C353E"/>
    <w:rsid w:val="000C3CB2"/>
    <w:rsid w:val="000C4FB9"/>
    <w:rsid w:val="000D12DC"/>
    <w:rsid w:val="000D1BB3"/>
    <w:rsid w:val="000E047B"/>
    <w:rsid w:val="000E158E"/>
    <w:rsid w:val="000E1910"/>
    <w:rsid w:val="000E55BD"/>
    <w:rsid w:val="000E6848"/>
    <w:rsid w:val="000E6CE0"/>
    <w:rsid w:val="000E7260"/>
    <w:rsid w:val="000E7EA6"/>
    <w:rsid w:val="000F0A20"/>
    <w:rsid w:val="000F12C3"/>
    <w:rsid w:val="000F12DC"/>
    <w:rsid w:val="000F294D"/>
    <w:rsid w:val="000F3386"/>
    <w:rsid w:val="000F3EA2"/>
    <w:rsid w:val="000F52B3"/>
    <w:rsid w:val="000F52B7"/>
    <w:rsid w:val="000F62BB"/>
    <w:rsid w:val="000F707E"/>
    <w:rsid w:val="00103872"/>
    <w:rsid w:val="00104454"/>
    <w:rsid w:val="00120E3E"/>
    <w:rsid w:val="0012156F"/>
    <w:rsid w:val="001233CD"/>
    <w:rsid w:val="0012451A"/>
    <w:rsid w:val="00124853"/>
    <w:rsid w:val="00126E6D"/>
    <w:rsid w:val="00127B84"/>
    <w:rsid w:val="00132F34"/>
    <w:rsid w:val="00134D9B"/>
    <w:rsid w:val="00135600"/>
    <w:rsid w:val="00135C13"/>
    <w:rsid w:val="00140358"/>
    <w:rsid w:val="0014218E"/>
    <w:rsid w:val="00144D0B"/>
    <w:rsid w:val="00145931"/>
    <w:rsid w:val="001463F4"/>
    <w:rsid w:val="00147827"/>
    <w:rsid w:val="00152062"/>
    <w:rsid w:val="00152787"/>
    <w:rsid w:val="00152ED3"/>
    <w:rsid w:val="001535CF"/>
    <w:rsid w:val="00153A36"/>
    <w:rsid w:val="00160200"/>
    <w:rsid w:val="001607BA"/>
    <w:rsid w:val="001639B5"/>
    <w:rsid w:val="001661AF"/>
    <w:rsid w:val="0016627C"/>
    <w:rsid w:val="00167ABF"/>
    <w:rsid w:val="00172820"/>
    <w:rsid w:val="0017402E"/>
    <w:rsid w:val="00175F9C"/>
    <w:rsid w:val="00176E5B"/>
    <w:rsid w:val="00183DBD"/>
    <w:rsid w:val="00185FAB"/>
    <w:rsid w:val="001866D9"/>
    <w:rsid w:val="0019276F"/>
    <w:rsid w:val="00193DCE"/>
    <w:rsid w:val="001947F5"/>
    <w:rsid w:val="00195261"/>
    <w:rsid w:val="00195454"/>
    <w:rsid w:val="001961D0"/>
    <w:rsid w:val="00196718"/>
    <w:rsid w:val="00196F35"/>
    <w:rsid w:val="001A338D"/>
    <w:rsid w:val="001A3525"/>
    <w:rsid w:val="001A62A0"/>
    <w:rsid w:val="001A79C3"/>
    <w:rsid w:val="001B070C"/>
    <w:rsid w:val="001B22D5"/>
    <w:rsid w:val="001B2BE9"/>
    <w:rsid w:val="001B2D33"/>
    <w:rsid w:val="001B5281"/>
    <w:rsid w:val="001B62F5"/>
    <w:rsid w:val="001B7C26"/>
    <w:rsid w:val="001B7DAE"/>
    <w:rsid w:val="001C2D19"/>
    <w:rsid w:val="001C344B"/>
    <w:rsid w:val="001C393E"/>
    <w:rsid w:val="001C5D23"/>
    <w:rsid w:val="001C64D2"/>
    <w:rsid w:val="001C771D"/>
    <w:rsid w:val="001C797D"/>
    <w:rsid w:val="001D4D87"/>
    <w:rsid w:val="001D5B2C"/>
    <w:rsid w:val="001D5E8B"/>
    <w:rsid w:val="001E132D"/>
    <w:rsid w:val="001E1AAB"/>
    <w:rsid w:val="001E2D1A"/>
    <w:rsid w:val="001E6D97"/>
    <w:rsid w:val="001E7F67"/>
    <w:rsid w:val="001F02A3"/>
    <w:rsid w:val="001F272E"/>
    <w:rsid w:val="001F3DC6"/>
    <w:rsid w:val="001F5DB3"/>
    <w:rsid w:val="002015BE"/>
    <w:rsid w:val="00205D8C"/>
    <w:rsid w:val="00207842"/>
    <w:rsid w:val="002101E8"/>
    <w:rsid w:val="00210340"/>
    <w:rsid w:val="00210BE6"/>
    <w:rsid w:val="00211A5B"/>
    <w:rsid w:val="00213006"/>
    <w:rsid w:val="00215767"/>
    <w:rsid w:val="002204DF"/>
    <w:rsid w:val="00222083"/>
    <w:rsid w:val="00224540"/>
    <w:rsid w:val="0023057F"/>
    <w:rsid w:val="00234AED"/>
    <w:rsid w:val="00235EB0"/>
    <w:rsid w:val="0023672B"/>
    <w:rsid w:val="0023740A"/>
    <w:rsid w:val="0024001A"/>
    <w:rsid w:val="00242006"/>
    <w:rsid w:val="00242ADD"/>
    <w:rsid w:val="00243FC3"/>
    <w:rsid w:val="00245018"/>
    <w:rsid w:val="00245317"/>
    <w:rsid w:val="00245B9D"/>
    <w:rsid w:val="002467D7"/>
    <w:rsid w:val="00254414"/>
    <w:rsid w:val="00254C82"/>
    <w:rsid w:val="00255569"/>
    <w:rsid w:val="002561B3"/>
    <w:rsid w:val="00261FB6"/>
    <w:rsid w:val="00263D6C"/>
    <w:rsid w:val="00266263"/>
    <w:rsid w:val="00267CBA"/>
    <w:rsid w:val="0027019A"/>
    <w:rsid w:val="002716D1"/>
    <w:rsid w:val="0027279B"/>
    <w:rsid w:val="00273C17"/>
    <w:rsid w:val="00275307"/>
    <w:rsid w:val="00276F5E"/>
    <w:rsid w:val="00277D1C"/>
    <w:rsid w:val="00280912"/>
    <w:rsid w:val="00283F18"/>
    <w:rsid w:val="002870F1"/>
    <w:rsid w:val="002902C2"/>
    <w:rsid w:val="002921B6"/>
    <w:rsid w:val="00295428"/>
    <w:rsid w:val="0029631D"/>
    <w:rsid w:val="002A0E50"/>
    <w:rsid w:val="002A1323"/>
    <w:rsid w:val="002A310A"/>
    <w:rsid w:val="002A3A3A"/>
    <w:rsid w:val="002A728B"/>
    <w:rsid w:val="002A750F"/>
    <w:rsid w:val="002A7DC1"/>
    <w:rsid w:val="002B75FE"/>
    <w:rsid w:val="002C0047"/>
    <w:rsid w:val="002C069D"/>
    <w:rsid w:val="002C0A60"/>
    <w:rsid w:val="002C2B42"/>
    <w:rsid w:val="002C35D0"/>
    <w:rsid w:val="002C35FD"/>
    <w:rsid w:val="002C4A78"/>
    <w:rsid w:val="002C6785"/>
    <w:rsid w:val="002D2F07"/>
    <w:rsid w:val="002D3CDC"/>
    <w:rsid w:val="002E07F9"/>
    <w:rsid w:val="002E1DBC"/>
    <w:rsid w:val="002E2E79"/>
    <w:rsid w:val="002E3C24"/>
    <w:rsid w:val="002E501C"/>
    <w:rsid w:val="002E6F43"/>
    <w:rsid w:val="002F3E14"/>
    <w:rsid w:val="002F5BE7"/>
    <w:rsid w:val="002F71C2"/>
    <w:rsid w:val="002F781F"/>
    <w:rsid w:val="003006F2"/>
    <w:rsid w:val="00300AC0"/>
    <w:rsid w:val="003013CC"/>
    <w:rsid w:val="00302BC2"/>
    <w:rsid w:val="00302DD1"/>
    <w:rsid w:val="00304192"/>
    <w:rsid w:val="0030537B"/>
    <w:rsid w:val="003069CD"/>
    <w:rsid w:val="00307B7A"/>
    <w:rsid w:val="003102CE"/>
    <w:rsid w:val="00311264"/>
    <w:rsid w:val="00312CFB"/>
    <w:rsid w:val="00313F32"/>
    <w:rsid w:val="00314A74"/>
    <w:rsid w:val="00317E58"/>
    <w:rsid w:val="00320678"/>
    <w:rsid w:val="00320B9E"/>
    <w:rsid w:val="00320F2E"/>
    <w:rsid w:val="00321E91"/>
    <w:rsid w:val="00322B8A"/>
    <w:rsid w:val="003239BD"/>
    <w:rsid w:val="003248CC"/>
    <w:rsid w:val="003312A8"/>
    <w:rsid w:val="00332666"/>
    <w:rsid w:val="00333279"/>
    <w:rsid w:val="00333852"/>
    <w:rsid w:val="00342EA8"/>
    <w:rsid w:val="003525D3"/>
    <w:rsid w:val="0035543A"/>
    <w:rsid w:val="00355D3D"/>
    <w:rsid w:val="00356B71"/>
    <w:rsid w:val="003612F6"/>
    <w:rsid w:val="00367B94"/>
    <w:rsid w:val="00370EC1"/>
    <w:rsid w:val="003712E5"/>
    <w:rsid w:val="0037144F"/>
    <w:rsid w:val="00373355"/>
    <w:rsid w:val="0037472E"/>
    <w:rsid w:val="00374DA1"/>
    <w:rsid w:val="00374E71"/>
    <w:rsid w:val="0037687B"/>
    <w:rsid w:val="0038048E"/>
    <w:rsid w:val="00380B79"/>
    <w:rsid w:val="00382058"/>
    <w:rsid w:val="00382174"/>
    <w:rsid w:val="003831B3"/>
    <w:rsid w:val="003835E6"/>
    <w:rsid w:val="00383C24"/>
    <w:rsid w:val="0038543D"/>
    <w:rsid w:val="00385DC9"/>
    <w:rsid w:val="0038664E"/>
    <w:rsid w:val="00386BD2"/>
    <w:rsid w:val="003874D4"/>
    <w:rsid w:val="0039155E"/>
    <w:rsid w:val="00391BC2"/>
    <w:rsid w:val="003931AE"/>
    <w:rsid w:val="0039530E"/>
    <w:rsid w:val="003968CD"/>
    <w:rsid w:val="003A1560"/>
    <w:rsid w:val="003A1B85"/>
    <w:rsid w:val="003A2CED"/>
    <w:rsid w:val="003A479A"/>
    <w:rsid w:val="003A4A49"/>
    <w:rsid w:val="003A5D37"/>
    <w:rsid w:val="003A7257"/>
    <w:rsid w:val="003A7DED"/>
    <w:rsid w:val="003B2151"/>
    <w:rsid w:val="003B25BE"/>
    <w:rsid w:val="003B4AB0"/>
    <w:rsid w:val="003C15A0"/>
    <w:rsid w:val="003C3DEE"/>
    <w:rsid w:val="003C5157"/>
    <w:rsid w:val="003D06BB"/>
    <w:rsid w:val="003D30C4"/>
    <w:rsid w:val="003D46AF"/>
    <w:rsid w:val="003D4E67"/>
    <w:rsid w:val="003D53C0"/>
    <w:rsid w:val="003E1478"/>
    <w:rsid w:val="003E3812"/>
    <w:rsid w:val="003E3B24"/>
    <w:rsid w:val="003E4384"/>
    <w:rsid w:val="003E6D35"/>
    <w:rsid w:val="003F127B"/>
    <w:rsid w:val="003F4205"/>
    <w:rsid w:val="003F66C6"/>
    <w:rsid w:val="00402A8B"/>
    <w:rsid w:val="00402F74"/>
    <w:rsid w:val="00404C06"/>
    <w:rsid w:val="004077E6"/>
    <w:rsid w:val="0041051A"/>
    <w:rsid w:val="00411ADC"/>
    <w:rsid w:val="00422115"/>
    <w:rsid w:val="00422314"/>
    <w:rsid w:val="00427316"/>
    <w:rsid w:val="004275D0"/>
    <w:rsid w:val="00430AFA"/>
    <w:rsid w:val="004317C3"/>
    <w:rsid w:val="00433671"/>
    <w:rsid w:val="00436715"/>
    <w:rsid w:val="004376D2"/>
    <w:rsid w:val="00437917"/>
    <w:rsid w:val="004379D7"/>
    <w:rsid w:val="0044211E"/>
    <w:rsid w:val="00445F47"/>
    <w:rsid w:val="00456360"/>
    <w:rsid w:val="00456B02"/>
    <w:rsid w:val="00457BCE"/>
    <w:rsid w:val="00461747"/>
    <w:rsid w:val="00464BC1"/>
    <w:rsid w:val="004654D3"/>
    <w:rsid w:val="00472757"/>
    <w:rsid w:val="0048011A"/>
    <w:rsid w:val="0048274D"/>
    <w:rsid w:val="0048607F"/>
    <w:rsid w:val="00486970"/>
    <w:rsid w:val="004930A6"/>
    <w:rsid w:val="00497822"/>
    <w:rsid w:val="00497B0C"/>
    <w:rsid w:val="00497BBD"/>
    <w:rsid w:val="004A1B7D"/>
    <w:rsid w:val="004A39F8"/>
    <w:rsid w:val="004A4CAE"/>
    <w:rsid w:val="004A69AB"/>
    <w:rsid w:val="004B5238"/>
    <w:rsid w:val="004B7779"/>
    <w:rsid w:val="004B7924"/>
    <w:rsid w:val="004C00DB"/>
    <w:rsid w:val="004C1B33"/>
    <w:rsid w:val="004C2877"/>
    <w:rsid w:val="004C3D56"/>
    <w:rsid w:val="004C60F6"/>
    <w:rsid w:val="004C6E27"/>
    <w:rsid w:val="004D13A1"/>
    <w:rsid w:val="004D641C"/>
    <w:rsid w:val="004D6ABA"/>
    <w:rsid w:val="004E0D06"/>
    <w:rsid w:val="004E3D1C"/>
    <w:rsid w:val="004E61E7"/>
    <w:rsid w:val="004F0296"/>
    <w:rsid w:val="004F1D16"/>
    <w:rsid w:val="004F258E"/>
    <w:rsid w:val="004F3D6E"/>
    <w:rsid w:val="004F6610"/>
    <w:rsid w:val="004F7995"/>
    <w:rsid w:val="005018AC"/>
    <w:rsid w:val="00503C60"/>
    <w:rsid w:val="00504A0F"/>
    <w:rsid w:val="00510F66"/>
    <w:rsid w:val="00511E06"/>
    <w:rsid w:val="0051363D"/>
    <w:rsid w:val="00514613"/>
    <w:rsid w:val="00515722"/>
    <w:rsid w:val="00522A4C"/>
    <w:rsid w:val="00522A79"/>
    <w:rsid w:val="00527E5E"/>
    <w:rsid w:val="00536638"/>
    <w:rsid w:val="00537244"/>
    <w:rsid w:val="00540C7B"/>
    <w:rsid w:val="00540EAF"/>
    <w:rsid w:val="00542174"/>
    <w:rsid w:val="00545B4B"/>
    <w:rsid w:val="00546341"/>
    <w:rsid w:val="0055002B"/>
    <w:rsid w:val="00550832"/>
    <w:rsid w:val="00556C95"/>
    <w:rsid w:val="00561E4C"/>
    <w:rsid w:val="005649B6"/>
    <w:rsid w:val="00566053"/>
    <w:rsid w:val="00566602"/>
    <w:rsid w:val="005725BE"/>
    <w:rsid w:val="00573276"/>
    <w:rsid w:val="00574250"/>
    <w:rsid w:val="00574657"/>
    <w:rsid w:val="00581AE2"/>
    <w:rsid w:val="00581D0D"/>
    <w:rsid w:val="00584ECD"/>
    <w:rsid w:val="00585091"/>
    <w:rsid w:val="00587D28"/>
    <w:rsid w:val="00590E10"/>
    <w:rsid w:val="0059217B"/>
    <w:rsid w:val="00594155"/>
    <w:rsid w:val="005A14E7"/>
    <w:rsid w:val="005A1EF8"/>
    <w:rsid w:val="005A4439"/>
    <w:rsid w:val="005A692A"/>
    <w:rsid w:val="005B01AB"/>
    <w:rsid w:val="005B17A2"/>
    <w:rsid w:val="005B2746"/>
    <w:rsid w:val="005B2893"/>
    <w:rsid w:val="005B50A1"/>
    <w:rsid w:val="005C0459"/>
    <w:rsid w:val="005C1B45"/>
    <w:rsid w:val="005C335C"/>
    <w:rsid w:val="005C4890"/>
    <w:rsid w:val="005C6A74"/>
    <w:rsid w:val="005C6D21"/>
    <w:rsid w:val="005D24D5"/>
    <w:rsid w:val="005D39C7"/>
    <w:rsid w:val="005D4AC7"/>
    <w:rsid w:val="005D596C"/>
    <w:rsid w:val="005D639E"/>
    <w:rsid w:val="005E094A"/>
    <w:rsid w:val="005E10BD"/>
    <w:rsid w:val="005E58F8"/>
    <w:rsid w:val="005E67D6"/>
    <w:rsid w:val="005F0D86"/>
    <w:rsid w:val="005F1CC7"/>
    <w:rsid w:val="005F4CF7"/>
    <w:rsid w:val="005F5617"/>
    <w:rsid w:val="005F60A1"/>
    <w:rsid w:val="0060168F"/>
    <w:rsid w:val="00602150"/>
    <w:rsid w:val="0060741B"/>
    <w:rsid w:val="00611C6B"/>
    <w:rsid w:val="006126FD"/>
    <w:rsid w:val="00614482"/>
    <w:rsid w:val="006217FE"/>
    <w:rsid w:val="00621AF2"/>
    <w:rsid w:val="006227AF"/>
    <w:rsid w:val="00623AA1"/>
    <w:rsid w:val="00624233"/>
    <w:rsid w:val="00624C23"/>
    <w:rsid w:val="00626A03"/>
    <w:rsid w:val="0063093A"/>
    <w:rsid w:val="00631F72"/>
    <w:rsid w:val="006419B4"/>
    <w:rsid w:val="0064524F"/>
    <w:rsid w:val="00650A60"/>
    <w:rsid w:val="0065284E"/>
    <w:rsid w:val="00653EC4"/>
    <w:rsid w:val="00657290"/>
    <w:rsid w:val="00657C60"/>
    <w:rsid w:val="00660022"/>
    <w:rsid w:val="006602BA"/>
    <w:rsid w:val="006739D0"/>
    <w:rsid w:val="00675B19"/>
    <w:rsid w:val="00680CA0"/>
    <w:rsid w:val="00684C40"/>
    <w:rsid w:val="00684DE0"/>
    <w:rsid w:val="00684EB3"/>
    <w:rsid w:val="006874BF"/>
    <w:rsid w:val="0069060D"/>
    <w:rsid w:val="00692548"/>
    <w:rsid w:val="00693693"/>
    <w:rsid w:val="00693717"/>
    <w:rsid w:val="00695055"/>
    <w:rsid w:val="006950D7"/>
    <w:rsid w:val="00696770"/>
    <w:rsid w:val="006A0EC4"/>
    <w:rsid w:val="006A44CB"/>
    <w:rsid w:val="006A6E4F"/>
    <w:rsid w:val="006B0446"/>
    <w:rsid w:val="006B36F4"/>
    <w:rsid w:val="006B4173"/>
    <w:rsid w:val="006B50C4"/>
    <w:rsid w:val="006C61F0"/>
    <w:rsid w:val="006C7209"/>
    <w:rsid w:val="006C7E36"/>
    <w:rsid w:val="006D0102"/>
    <w:rsid w:val="006D1DCA"/>
    <w:rsid w:val="006D2090"/>
    <w:rsid w:val="006E49AE"/>
    <w:rsid w:val="006E4C68"/>
    <w:rsid w:val="006E6A24"/>
    <w:rsid w:val="006E78C3"/>
    <w:rsid w:val="006E7B48"/>
    <w:rsid w:val="006F1C7D"/>
    <w:rsid w:val="006F29C1"/>
    <w:rsid w:val="006F2F76"/>
    <w:rsid w:val="006F7AB8"/>
    <w:rsid w:val="006F7D4B"/>
    <w:rsid w:val="00700D00"/>
    <w:rsid w:val="0070107E"/>
    <w:rsid w:val="00701F8A"/>
    <w:rsid w:val="00702CF7"/>
    <w:rsid w:val="007052C3"/>
    <w:rsid w:val="00705663"/>
    <w:rsid w:val="007078C6"/>
    <w:rsid w:val="00707E0F"/>
    <w:rsid w:val="00717EC0"/>
    <w:rsid w:val="0072058E"/>
    <w:rsid w:val="00722830"/>
    <w:rsid w:val="00723C29"/>
    <w:rsid w:val="00725B3B"/>
    <w:rsid w:val="00725E5E"/>
    <w:rsid w:val="00730191"/>
    <w:rsid w:val="0073761D"/>
    <w:rsid w:val="00740233"/>
    <w:rsid w:val="007417EA"/>
    <w:rsid w:val="007423ED"/>
    <w:rsid w:val="00743628"/>
    <w:rsid w:val="00745E56"/>
    <w:rsid w:val="007479CD"/>
    <w:rsid w:val="00747A29"/>
    <w:rsid w:val="00750B8C"/>
    <w:rsid w:val="00752C5F"/>
    <w:rsid w:val="00753A9C"/>
    <w:rsid w:val="007543F4"/>
    <w:rsid w:val="0075457F"/>
    <w:rsid w:val="00757B94"/>
    <w:rsid w:val="007602E8"/>
    <w:rsid w:val="00760C55"/>
    <w:rsid w:val="00760DB1"/>
    <w:rsid w:val="0076159A"/>
    <w:rsid w:val="00762077"/>
    <w:rsid w:val="00763196"/>
    <w:rsid w:val="007715B1"/>
    <w:rsid w:val="007717BD"/>
    <w:rsid w:val="007734CD"/>
    <w:rsid w:val="00777ED2"/>
    <w:rsid w:val="00784525"/>
    <w:rsid w:val="0078546A"/>
    <w:rsid w:val="00786935"/>
    <w:rsid w:val="00787CAB"/>
    <w:rsid w:val="007941AB"/>
    <w:rsid w:val="007961BF"/>
    <w:rsid w:val="007A04D5"/>
    <w:rsid w:val="007A0545"/>
    <w:rsid w:val="007A2344"/>
    <w:rsid w:val="007A32F1"/>
    <w:rsid w:val="007B01FE"/>
    <w:rsid w:val="007B0297"/>
    <w:rsid w:val="007B1BF5"/>
    <w:rsid w:val="007B2AA0"/>
    <w:rsid w:val="007B2F36"/>
    <w:rsid w:val="007B3837"/>
    <w:rsid w:val="007B6710"/>
    <w:rsid w:val="007C1452"/>
    <w:rsid w:val="007C1D0A"/>
    <w:rsid w:val="007C7B33"/>
    <w:rsid w:val="007D40D2"/>
    <w:rsid w:val="007D54B9"/>
    <w:rsid w:val="007D5FFE"/>
    <w:rsid w:val="007D75D4"/>
    <w:rsid w:val="007E3468"/>
    <w:rsid w:val="007E365E"/>
    <w:rsid w:val="007E3D6E"/>
    <w:rsid w:val="007E3E1E"/>
    <w:rsid w:val="007E54B8"/>
    <w:rsid w:val="007E6C82"/>
    <w:rsid w:val="007F02A4"/>
    <w:rsid w:val="007F1AA2"/>
    <w:rsid w:val="007F4929"/>
    <w:rsid w:val="007F54F0"/>
    <w:rsid w:val="007F66A0"/>
    <w:rsid w:val="00800D78"/>
    <w:rsid w:val="00800F55"/>
    <w:rsid w:val="0080458D"/>
    <w:rsid w:val="00807E9F"/>
    <w:rsid w:val="00810120"/>
    <w:rsid w:val="00810C4C"/>
    <w:rsid w:val="00811764"/>
    <w:rsid w:val="008117FA"/>
    <w:rsid w:val="00812FDA"/>
    <w:rsid w:val="00815DB7"/>
    <w:rsid w:val="0082060F"/>
    <w:rsid w:val="008216C3"/>
    <w:rsid w:val="00821EF2"/>
    <w:rsid w:val="008243F9"/>
    <w:rsid w:val="00825D2A"/>
    <w:rsid w:val="00827604"/>
    <w:rsid w:val="008319D5"/>
    <w:rsid w:val="00831E85"/>
    <w:rsid w:val="008359C5"/>
    <w:rsid w:val="00836305"/>
    <w:rsid w:val="00836A23"/>
    <w:rsid w:val="008403E2"/>
    <w:rsid w:val="0084128D"/>
    <w:rsid w:val="008413C2"/>
    <w:rsid w:val="00841EED"/>
    <w:rsid w:val="00842B36"/>
    <w:rsid w:val="0084452E"/>
    <w:rsid w:val="00844D09"/>
    <w:rsid w:val="0084737D"/>
    <w:rsid w:val="0085238A"/>
    <w:rsid w:val="00852D93"/>
    <w:rsid w:val="00853331"/>
    <w:rsid w:val="008536D9"/>
    <w:rsid w:val="00853B72"/>
    <w:rsid w:val="0085422D"/>
    <w:rsid w:val="00855842"/>
    <w:rsid w:val="008605B8"/>
    <w:rsid w:val="00862A2F"/>
    <w:rsid w:val="00862D58"/>
    <w:rsid w:val="00862DB0"/>
    <w:rsid w:val="0086569E"/>
    <w:rsid w:val="00865EBA"/>
    <w:rsid w:val="008713AE"/>
    <w:rsid w:val="00872B61"/>
    <w:rsid w:val="00872F52"/>
    <w:rsid w:val="008738E4"/>
    <w:rsid w:val="00882318"/>
    <w:rsid w:val="008832C3"/>
    <w:rsid w:val="00883453"/>
    <w:rsid w:val="00890D57"/>
    <w:rsid w:val="0089283D"/>
    <w:rsid w:val="00892AC4"/>
    <w:rsid w:val="00894668"/>
    <w:rsid w:val="008949BD"/>
    <w:rsid w:val="00894C19"/>
    <w:rsid w:val="008966CD"/>
    <w:rsid w:val="008971DF"/>
    <w:rsid w:val="008A478D"/>
    <w:rsid w:val="008A7FFD"/>
    <w:rsid w:val="008B09A3"/>
    <w:rsid w:val="008B13A9"/>
    <w:rsid w:val="008B1D02"/>
    <w:rsid w:val="008B3ED0"/>
    <w:rsid w:val="008B3F6D"/>
    <w:rsid w:val="008B47B2"/>
    <w:rsid w:val="008B5470"/>
    <w:rsid w:val="008C16BD"/>
    <w:rsid w:val="008C236E"/>
    <w:rsid w:val="008C4D31"/>
    <w:rsid w:val="008C7BB4"/>
    <w:rsid w:val="008D117C"/>
    <w:rsid w:val="008D2A98"/>
    <w:rsid w:val="008D2E6D"/>
    <w:rsid w:val="008D47B7"/>
    <w:rsid w:val="008D4885"/>
    <w:rsid w:val="008D5023"/>
    <w:rsid w:val="008D563B"/>
    <w:rsid w:val="008D619D"/>
    <w:rsid w:val="008E0774"/>
    <w:rsid w:val="008E3784"/>
    <w:rsid w:val="008E6E03"/>
    <w:rsid w:val="008E70EF"/>
    <w:rsid w:val="008F0011"/>
    <w:rsid w:val="008F081D"/>
    <w:rsid w:val="008F122E"/>
    <w:rsid w:val="008F18C9"/>
    <w:rsid w:val="008F31E8"/>
    <w:rsid w:val="008F36E2"/>
    <w:rsid w:val="008F38F4"/>
    <w:rsid w:val="008F3D3A"/>
    <w:rsid w:val="008F4382"/>
    <w:rsid w:val="008F45D1"/>
    <w:rsid w:val="008F7CBD"/>
    <w:rsid w:val="00900A59"/>
    <w:rsid w:val="0090219B"/>
    <w:rsid w:val="00903640"/>
    <w:rsid w:val="00907045"/>
    <w:rsid w:val="0091127F"/>
    <w:rsid w:val="009168E6"/>
    <w:rsid w:val="0091699D"/>
    <w:rsid w:val="009205AA"/>
    <w:rsid w:val="00920CD8"/>
    <w:rsid w:val="009224C9"/>
    <w:rsid w:val="00922D11"/>
    <w:rsid w:val="00924818"/>
    <w:rsid w:val="009257AA"/>
    <w:rsid w:val="0092661B"/>
    <w:rsid w:val="00926917"/>
    <w:rsid w:val="0093208F"/>
    <w:rsid w:val="0094160D"/>
    <w:rsid w:val="00941801"/>
    <w:rsid w:val="00942B89"/>
    <w:rsid w:val="00944639"/>
    <w:rsid w:val="0094484B"/>
    <w:rsid w:val="00944CD1"/>
    <w:rsid w:val="009460BC"/>
    <w:rsid w:val="009512BD"/>
    <w:rsid w:val="00951309"/>
    <w:rsid w:val="009515BC"/>
    <w:rsid w:val="009551B2"/>
    <w:rsid w:val="0097284C"/>
    <w:rsid w:val="009735C7"/>
    <w:rsid w:val="009807B0"/>
    <w:rsid w:val="00981091"/>
    <w:rsid w:val="00983305"/>
    <w:rsid w:val="00983851"/>
    <w:rsid w:val="00985C51"/>
    <w:rsid w:val="0098747D"/>
    <w:rsid w:val="00987ED1"/>
    <w:rsid w:val="009900A3"/>
    <w:rsid w:val="0099293C"/>
    <w:rsid w:val="0099298B"/>
    <w:rsid w:val="00992A8D"/>
    <w:rsid w:val="00993693"/>
    <w:rsid w:val="00993E0C"/>
    <w:rsid w:val="00994BEF"/>
    <w:rsid w:val="009958F6"/>
    <w:rsid w:val="009961A4"/>
    <w:rsid w:val="00996A5D"/>
    <w:rsid w:val="009A00A0"/>
    <w:rsid w:val="009A0904"/>
    <w:rsid w:val="009A1F8C"/>
    <w:rsid w:val="009A247F"/>
    <w:rsid w:val="009A366E"/>
    <w:rsid w:val="009A37E4"/>
    <w:rsid w:val="009A6A49"/>
    <w:rsid w:val="009B227C"/>
    <w:rsid w:val="009B2CAB"/>
    <w:rsid w:val="009B2F8D"/>
    <w:rsid w:val="009B3C90"/>
    <w:rsid w:val="009B469E"/>
    <w:rsid w:val="009B4956"/>
    <w:rsid w:val="009B56DF"/>
    <w:rsid w:val="009B7752"/>
    <w:rsid w:val="009C01FF"/>
    <w:rsid w:val="009C24BD"/>
    <w:rsid w:val="009C3EA4"/>
    <w:rsid w:val="009C4A8F"/>
    <w:rsid w:val="009C569A"/>
    <w:rsid w:val="009C69A4"/>
    <w:rsid w:val="009C7D23"/>
    <w:rsid w:val="009D19E2"/>
    <w:rsid w:val="009D31E1"/>
    <w:rsid w:val="009D7A46"/>
    <w:rsid w:val="009E19F5"/>
    <w:rsid w:val="009E1AAF"/>
    <w:rsid w:val="009E54FB"/>
    <w:rsid w:val="009E589D"/>
    <w:rsid w:val="009E7709"/>
    <w:rsid w:val="009F20B6"/>
    <w:rsid w:val="009F20D0"/>
    <w:rsid w:val="009F3757"/>
    <w:rsid w:val="009F4281"/>
    <w:rsid w:val="009F443C"/>
    <w:rsid w:val="009F6946"/>
    <w:rsid w:val="009F6950"/>
    <w:rsid w:val="009F73D6"/>
    <w:rsid w:val="00A00604"/>
    <w:rsid w:val="00A00C01"/>
    <w:rsid w:val="00A01A8F"/>
    <w:rsid w:val="00A02F4C"/>
    <w:rsid w:val="00A0400E"/>
    <w:rsid w:val="00A04660"/>
    <w:rsid w:val="00A04742"/>
    <w:rsid w:val="00A06A0F"/>
    <w:rsid w:val="00A12688"/>
    <w:rsid w:val="00A13A8D"/>
    <w:rsid w:val="00A13FEA"/>
    <w:rsid w:val="00A1440E"/>
    <w:rsid w:val="00A1575E"/>
    <w:rsid w:val="00A165C3"/>
    <w:rsid w:val="00A165E0"/>
    <w:rsid w:val="00A22180"/>
    <w:rsid w:val="00A2506A"/>
    <w:rsid w:val="00A26A83"/>
    <w:rsid w:val="00A279BB"/>
    <w:rsid w:val="00A27AB7"/>
    <w:rsid w:val="00A301EE"/>
    <w:rsid w:val="00A30B56"/>
    <w:rsid w:val="00A31415"/>
    <w:rsid w:val="00A33325"/>
    <w:rsid w:val="00A34DDE"/>
    <w:rsid w:val="00A36D9E"/>
    <w:rsid w:val="00A42708"/>
    <w:rsid w:val="00A4359D"/>
    <w:rsid w:val="00A511AE"/>
    <w:rsid w:val="00A51A8E"/>
    <w:rsid w:val="00A522D7"/>
    <w:rsid w:val="00A53497"/>
    <w:rsid w:val="00A5366E"/>
    <w:rsid w:val="00A555F0"/>
    <w:rsid w:val="00A5691F"/>
    <w:rsid w:val="00A57943"/>
    <w:rsid w:val="00A6153D"/>
    <w:rsid w:val="00A6258E"/>
    <w:rsid w:val="00A6595D"/>
    <w:rsid w:val="00A76180"/>
    <w:rsid w:val="00A76646"/>
    <w:rsid w:val="00A7750B"/>
    <w:rsid w:val="00A86564"/>
    <w:rsid w:val="00A905D0"/>
    <w:rsid w:val="00A91400"/>
    <w:rsid w:val="00A9609C"/>
    <w:rsid w:val="00AA1504"/>
    <w:rsid w:val="00AA153B"/>
    <w:rsid w:val="00AA302E"/>
    <w:rsid w:val="00AA3FEC"/>
    <w:rsid w:val="00AA7D33"/>
    <w:rsid w:val="00AB0572"/>
    <w:rsid w:val="00AB5DA8"/>
    <w:rsid w:val="00AB6E1A"/>
    <w:rsid w:val="00AB73DF"/>
    <w:rsid w:val="00AC0FEF"/>
    <w:rsid w:val="00AC109D"/>
    <w:rsid w:val="00AC31CB"/>
    <w:rsid w:val="00AD0887"/>
    <w:rsid w:val="00AD28DB"/>
    <w:rsid w:val="00AD4558"/>
    <w:rsid w:val="00AD5FC1"/>
    <w:rsid w:val="00AD6C13"/>
    <w:rsid w:val="00AE0FD7"/>
    <w:rsid w:val="00AE1F69"/>
    <w:rsid w:val="00AE3973"/>
    <w:rsid w:val="00AE4959"/>
    <w:rsid w:val="00AE6D81"/>
    <w:rsid w:val="00AE7B42"/>
    <w:rsid w:val="00AF0656"/>
    <w:rsid w:val="00AF202D"/>
    <w:rsid w:val="00AF3470"/>
    <w:rsid w:val="00AF5D37"/>
    <w:rsid w:val="00AF6B6B"/>
    <w:rsid w:val="00AF6E5F"/>
    <w:rsid w:val="00AF7089"/>
    <w:rsid w:val="00B00B42"/>
    <w:rsid w:val="00B01968"/>
    <w:rsid w:val="00B04F36"/>
    <w:rsid w:val="00B10384"/>
    <w:rsid w:val="00B1113D"/>
    <w:rsid w:val="00B111B6"/>
    <w:rsid w:val="00B12729"/>
    <w:rsid w:val="00B1429F"/>
    <w:rsid w:val="00B16065"/>
    <w:rsid w:val="00B21019"/>
    <w:rsid w:val="00B21579"/>
    <w:rsid w:val="00B247DC"/>
    <w:rsid w:val="00B26372"/>
    <w:rsid w:val="00B30D89"/>
    <w:rsid w:val="00B33384"/>
    <w:rsid w:val="00B33AFA"/>
    <w:rsid w:val="00B3657F"/>
    <w:rsid w:val="00B41636"/>
    <w:rsid w:val="00B42FA9"/>
    <w:rsid w:val="00B43FB9"/>
    <w:rsid w:val="00B44BAA"/>
    <w:rsid w:val="00B44CF4"/>
    <w:rsid w:val="00B46615"/>
    <w:rsid w:val="00B5087E"/>
    <w:rsid w:val="00B53D6B"/>
    <w:rsid w:val="00B54166"/>
    <w:rsid w:val="00B56B37"/>
    <w:rsid w:val="00B60ACC"/>
    <w:rsid w:val="00B634E3"/>
    <w:rsid w:val="00B63A5E"/>
    <w:rsid w:val="00B64193"/>
    <w:rsid w:val="00B64AD8"/>
    <w:rsid w:val="00B7150F"/>
    <w:rsid w:val="00B730A7"/>
    <w:rsid w:val="00B73669"/>
    <w:rsid w:val="00B73FEE"/>
    <w:rsid w:val="00B75A49"/>
    <w:rsid w:val="00B764A7"/>
    <w:rsid w:val="00B7744A"/>
    <w:rsid w:val="00B80092"/>
    <w:rsid w:val="00B82879"/>
    <w:rsid w:val="00B8494D"/>
    <w:rsid w:val="00B85CA4"/>
    <w:rsid w:val="00B85EBE"/>
    <w:rsid w:val="00B8669B"/>
    <w:rsid w:val="00B87531"/>
    <w:rsid w:val="00B90EA6"/>
    <w:rsid w:val="00B91868"/>
    <w:rsid w:val="00B94186"/>
    <w:rsid w:val="00B9773C"/>
    <w:rsid w:val="00BA0A8F"/>
    <w:rsid w:val="00BA0BBB"/>
    <w:rsid w:val="00BA148E"/>
    <w:rsid w:val="00BA2C72"/>
    <w:rsid w:val="00BA3E17"/>
    <w:rsid w:val="00BA7034"/>
    <w:rsid w:val="00BB0396"/>
    <w:rsid w:val="00BB04C0"/>
    <w:rsid w:val="00BB3136"/>
    <w:rsid w:val="00BB3706"/>
    <w:rsid w:val="00BB7B96"/>
    <w:rsid w:val="00BC1554"/>
    <w:rsid w:val="00BC48C0"/>
    <w:rsid w:val="00BC49A4"/>
    <w:rsid w:val="00BD1BFA"/>
    <w:rsid w:val="00BD2ADE"/>
    <w:rsid w:val="00BD4433"/>
    <w:rsid w:val="00BD6E80"/>
    <w:rsid w:val="00BD72DE"/>
    <w:rsid w:val="00BE4D9B"/>
    <w:rsid w:val="00BE5840"/>
    <w:rsid w:val="00BE770B"/>
    <w:rsid w:val="00BF5945"/>
    <w:rsid w:val="00C00805"/>
    <w:rsid w:val="00C02D91"/>
    <w:rsid w:val="00C03800"/>
    <w:rsid w:val="00C03E4B"/>
    <w:rsid w:val="00C0459E"/>
    <w:rsid w:val="00C04623"/>
    <w:rsid w:val="00C12620"/>
    <w:rsid w:val="00C146AE"/>
    <w:rsid w:val="00C14C2C"/>
    <w:rsid w:val="00C15EAF"/>
    <w:rsid w:val="00C16371"/>
    <w:rsid w:val="00C2025E"/>
    <w:rsid w:val="00C239E5"/>
    <w:rsid w:val="00C242C2"/>
    <w:rsid w:val="00C3198E"/>
    <w:rsid w:val="00C31C59"/>
    <w:rsid w:val="00C339E5"/>
    <w:rsid w:val="00C34214"/>
    <w:rsid w:val="00C343BA"/>
    <w:rsid w:val="00C35B9C"/>
    <w:rsid w:val="00C43251"/>
    <w:rsid w:val="00C434C6"/>
    <w:rsid w:val="00C442AD"/>
    <w:rsid w:val="00C451BF"/>
    <w:rsid w:val="00C47729"/>
    <w:rsid w:val="00C53A77"/>
    <w:rsid w:val="00C603A9"/>
    <w:rsid w:val="00C61082"/>
    <w:rsid w:val="00C61401"/>
    <w:rsid w:val="00C63934"/>
    <w:rsid w:val="00C66838"/>
    <w:rsid w:val="00C66EC0"/>
    <w:rsid w:val="00C7036C"/>
    <w:rsid w:val="00C71666"/>
    <w:rsid w:val="00C716E7"/>
    <w:rsid w:val="00C74BEA"/>
    <w:rsid w:val="00C77FFB"/>
    <w:rsid w:val="00C81350"/>
    <w:rsid w:val="00C834FA"/>
    <w:rsid w:val="00C8386B"/>
    <w:rsid w:val="00C83DB9"/>
    <w:rsid w:val="00C83EF5"/>
    <w:rsid w:val="00C842B2"/>
    <w:rsid w:val="00C85946"/>
    <w:rsid w:val="00C869B3"/>
    <w:rsid w:val="00C901D7"/>
    <w:rsid w:val="00C9220C"/>
    <w:rsid w:val="00C930EB"/>
    <w:rsid w:val="00C96070"/>
    <w:rsid w:val="00C97F51"/>
    <w:rsid w:val="00CA41AA"/>
    <w:rsid w:val="00CA475F"/>
    <w:rsid w:val="00CA58F1"/>
    <w:rsid w:val="00CA699F"/>
    <w:rsid w:val="00CA7177"/>
    <w:rsid w:val="00CA7C97"/>
    <w:rsid w:val="00CA7EF8"/>
    <w:rsid w:val="00CB1D20"/>
    <w:rsid w:val="00CB659F"/>
    <w:rsid w:val="00CC0FCB"/>
    <w:rsid w:val="00CC3F36"/>
    <w:rsid w:val="00CC5B6C"/>
    <w:rsid w:val="00CC73AB"/>
    <w:rsid w:val="00CC744A"/>
    <w:rsid w:val="00CD29F6"/>
    <w:rsid w:val="00CD55F3"/>
    <w:rsid w:val="00CD7872"/>
    <w:rsid w:val="00CE0543"/>
    <w:rsid w:val="00CE0AEA"/>
    <w:rsid w:val="00CE0BDC"/>
    <w:rsid w:val="00CE78BB"/>
    <w:rsid w:val="00CF6880"/>
    <w:rsid w:val="00CF7C79"/>
    <w:rsid w:val="00D03419"/>
    <w:rsid w:val="00D06F4D"/>
    <w:rsid w:val="00D10B36"/>
    <w:rsid w:val="00D111A1"/>
    <w:rsid w:val="00D12367"/>
    <w:rsid w:val="00D1289C"/>
    <w:rsid w:val="00D15DF0"/>
    <w:rsid w:val="00D16C81"/>
    <w:rsid w:val="00D20790"/>
    <w:rsid w:val="00D21535"/>
    <w:rsid w:val="00D23BC4"/>
    <w:rsid w:val="00D25F78"/>
    <w:rsid w:val="00D26E98"/>
    <w:rsid w:val="00D2714C"/>
    <w:rsid w:val="00D311C5"/>
    <w:rsid w:val="00D313B5"/>
    <w:rsid w:val="00D31B92"/>
    <w:rsid w:val="00D31BF3"/>
    <w:rsid w:val="00D34EF1"/>
    <w:rsid w:val="00D36CF8"/>
    <w:rsid w:val="00D41B6B"/>
    <w:rsid w:val="00D4758E"/>
    <w:rsid w:val="00D508B9"/>
    <w:rsid w:val="00D51F6F"/>
    <w:rsid w:val="00D52D0D"/>
    <w:rsid w:val="00D5505C"/>
    <w:rsid w:val="00D55C05"/>
    <w:rsid w:val="00D64750"/>
    <w:rsid w:val="00D6503E"/>
    <w:rsid w:val="00D664F2"/>
    <w:rsid w:val="00D66F9A"/>
    <w:rsid w:val="00D72F6D"/>
    <w:rsid w:val="00D73EB9"/>
    <w:rsid w:val="00D748B4"/>
    <w:rsid w:val="00D80774"/>
    <w:rsid w:val="00D80A16"/>
    <w:rsid w:val="00D8188B"/>
    <w:rsid w:val="00D83918"/>
    <w:rsid w:val="00D84F37"/>
    <w:rsid w:val="00D854D0"/>
    <w:rsid w:val="00D86DFB"/>
    <w:rsid w:val="00D92D00"/>
    <w:rsid w:val="00D9332E"/>
    <w:rsid w:val="00D93FF8"/>
    <w:rsid w:val="00D96525"/>
    <w:rsid w:val="00D96EAD"/>
    <w:rsid w:val="00DA1CB0"/>
    <w:rsid w:val="00DA1DFB"/>
    <w:rsid w:val="00DB013E"/>
    <w:rsid w:val="00DB4480"/>
    <w:rsid w:val="00DB4890"/>
    <w:rsid w:val="00DB49B0"/>
    <w:rsid w:val="00DB7551"/>
    <w:rsid w:val="00DB7BE9"/>
    <w:rsid w:val="00DC22E8"/>
    <w:rsid w:val="00DD0672"/>
    <w:rsid w:val="00DD2B48"/>
    <w:rsid w:val="00DD3327"/>
    <w:rsid w:val="00DD3A27"/>
    <w:rsid w:val="00DD477C"/>
    <w:rsid w:val="00DD69B0"/>
    <w:rsid w:val="00DE021A"/>
    <w:rsid w:val="00DE299F"/>
    <w:rsid w:val="00DE3E90"/>
    <w:rsid w:val="00DE4A26"/>
    <w:rsid w:val="00DE6704"/>
    <w:rsid w:val="00DE6D8A"/>
    <w:rsid w:val="00DF15B8"/>
    <w:rsid w:val="00DF41B3"/>
    <w:rsid w:val="00DF4475"/>
    <w:rsid w:val="00DF44E3"/>
    <w:rsid w:val="00DF5510"/>
    <w:rsid w:val="00E00002"/>
    <w:rsid w:val="00E00166"/>
    <w:rsid w:val="00E00AB5"/>
    <w:rsid w:val="00E039A0"/>
    <w:rsid w:val="00E047B5"/>
    <w:rsid w:val="00E04923"/>
    <w:rsid w:val="00E051F8"/>
    <w:rsid w:val="00E06737"/>
    <w:rsid w:val="00E1046D"/>
    <w:rsid w:val="00E11042"/>
    <w:rsid w:val="00E12CA7"/>
    <w:rsid w:val="00E134BD"/>
    <w:rsid w:val="00E2234D"/>
    <w:rsid w:val="00E248D0"/>
    <w:rsid w:val="00E257C9"/>
    <w:rsid w:val="00E308E2"/>
    <w:rsid w:val="00E32137"/>
    <w:rsid w:val="00E32471"/>
    <w:rsid w:val="00E35AB7"/>
    <w:rsid w:val="00E4034C"/>
    <w:rsid w:val="00E40611"/>
    <w:rsid w:val="00E40F02"/>
    <w:rsid w:val="00E5046F"/>
    <w:rsid w:val="00E541D7"/>
    <w:rsid w:val="00E5431F"/>
    <w:rsid w:val="00E55A97"/>
    <w:rsid w:val="00E5632E"/>
    <w:rsid w:val="00E57731"/>
    <w:rsid w:val="00E64CBB"/>
    <w:rsid w:val="00E6588C"/>
    <w:rsid w:val="00E662AA"/>
    <w:rsid w:val="00E66F62"/>
    <w:rsid w:val="00E739FD"/>
    <w:rsid w:val="00E76A4B"/>
    <w:rsid w:val="00E76E77"/>
    <w:rsid w:val="00E81121"/>
    <w:rsid w:val="00E8313E"/>
    <w:rsid w:val="00E83D08"/>
    <w:rsid w:val="00E84181"/>
    <w:rsid w:val="00E87D03"/>
    <w:rsid w:val="00E91FE0"/>
    <w:rsid w:val="00E93B51"/>
    <w:rsid w:val="00E948C2"/>
    <w:rsid w:val="00E94FAA"/>
    <w:rsid w:val="00E95122"/>
    <w:rsid w:val="00E95EBC"/>
    <w:rsid w:val="00E9692F"/>
    <w:rsid w:val="00EA26F0"/>
    <w:rsid w:val="00EA3F29"/>
    <w:rsid w:val="00EA5BBE"/>
    <w:rsid w:val="00EA6B0A"/>
    <w:rsid w:val="00EA71BB"/>
    <w:rsid w:val="00EB02BA"/>
    <w:rsid w:val="00EB1CE4"/>
    <w:rsid w:val="00EB20B0"/>
    <w:rsid w:val="00EB5829"/>
    <w:rsid w:val="00EB6A20"/>
    <w:rsid w:val="00EC01F1"/>
    <w:rsid w:val="00EC082D"/>
    <w:rsid w:val="00EC0EA3"/>
    <w:rsid w:val="00EC2E6A"/>
    <w:rsid w:val="00EC6AB7"/>
    <w:rsid w:val="00EC6D06"/>
    <w:rsid w:val="00ED0B7C"/>
    <w:rsid w:val="00ED3EA1"/>
    <w:rsid w:val="00ED4D9F"/>
    <w:rsid w:val="00ED521D"/>
    <w:rsid w:val="00ED7B0E"/>
    <w:rsid w:val="00EE5318"/>
    <w:rsid w:val="00EE5410"/>
    <w:rsid w:val="00EE78BE"/>
    <w:rsid w:val="00EF0A4F"/>
    <w:rsid w:val="00EF1C25"/>
    <w:rsid w:val="00EF252F"/>
    <w:rsid w:val="00EF2E25"/>
    <w:rsid w:val="00EF6C4A"/>
    <w:rsid w:val="00EF7273"/>
    <w:rsid w:val="00F04323"/>
    <w:rsid w:val="00F04E52"/>
    <w:rsid w:val="00F07FEA"/>
    <w:rsid w:val="00F1183E"/>
    <w:rsid w:val="00F121AB"/>
    <w:rsid w:val="00F1502A"/>
    <w:rsid w:val="00F153DE"/>
    <w:rsid w:val="00F17C79"/>
    <w:rsid w:val="00F20670"/>
    <w:rsid w:val="00F2278F"/>
    <w:rsid w:val="00F25521"/>
    <w:rsid w:val="00F307F4"/>
    <w:rsid w:val="00F326E3"/>
    <w:rsid w:val="00F32A5E"/>
    <w:rsid w:val="00F32E42"/>
    <w:rsid w:val="00F34C5A"/>
    <w:rsid w:val="00F37006"/>
    <w:rsid w:val="00F37929"/>
    <w:rsid w:val="00F37C52"/>
    <w:rsid w:val="00F4024A"/>
    <w:rsid w:val="00F4075F"/>
    <w:rsid w:val="00F40F94"/>
    <w:rsid w:val="00F42554"/>
    <w:rsid w:val="00F43E97"/>
    <w:rsid w:val="00F44AC4"/>
    <w:rsid w:val="00F511DA"/>
    <w:rsid w:val="00F55B8F"/>
    <w:rsid w:val="00F55E58"/>
    <w:rsid w:val="00F55FA4"/>
    <w:rsid w:val="00F62BF1"/>
    <w:rsid w:val="00F6374B"/>
    <w:rsid w:val="00F6437B"/>
    <w:rsid w:val="00F7008E"/>
    <w:rsid w:val="00F72B5E"/>
    <w:rsid w:val="00F73430"/>
    <w:rsid w:val="00F744D5"/>
    <w:rsid w:val="00F747DB"/>
    <w:rsid w:val="00F74EB1"/>
    <w:rsid w:val="00F75F96"/>
    <w:rsid w:val="00F80E56"/>
    <w:rsid w:val="00F81230"/>
    <w:rsid w:val="00F81F1A"/>
    <w:rsid w:val="00F8253C"/>
    <w:rsid w:val="00F829C3"/>
    <w:rsid w:val="00F84F76"/>
    <w:rsid w:val="00F85388"/>
    <w:rsid w:val="00F86660"/>
    <w:rsid w:val="00F9118A"/>
    <w:rsid w:val="00F95C97"/>
    <w:rsid w:val="00F961D5"/>
    <w:rsid w:val="00F9671A"/>
    <w:rsid w:val="00F96D26"/>
    <w:rsid w:val="00FA276F"/>
    <w:rsid w:val="00FA3BC2"/>
    <w:rsid w:val="00FA5731"/>
    <w:rsid w:val="00FA5ABA"/>
    <w:rsid w:val="00FA69A3"/>
    <w:rsid w:val="00FA6F8F"/>
    <w:rsid w:val="00FA76F6"/>
    <w:rsid w:val="00FA7EFF"/>
    <w:rsid w:val="00FB06B6"/>
    <w:rsid w:val="00FB0FB4"/>
    <w:rsid w:val="00FB114B"/>
    <w:rsid w:val="00FB12C4"/>
    <w:rsid w:val="00FB1CFC"/>
    <w:rsid w:val="00FB2DB1"/>
    <w:rsid w:val="00FB3770"/>
    <w:rsid w:val="00FB396C"/>
    <w:rsid w:val="00FB3A23"/>
    <w:rsid w:val="00FB3A25"/>
    <w:rsid w:val="00FB4225"/>
    <w:rsid w:val="00FB4552"/>
    <w:rsid w:val="00FB525B"/>
    <w:rsid w:val="00FB6131"/>
    <w:rsid w:val="00FC0F71"/>
    <w:rsid w:val="00FC1F76"/>
    <w:rsid w:val="00FC5779"/>
    <w:rsid w:val="00FC7422"/>
    <w:rsid w:val="00FD1957"/>
    <w:rsid w:val="00FD2110"/>
    <w:rsid w:val="00FD21C8"/>
    <w:rsid w:val="00FD4949"/>
    <w:rsid w:val="00FE2517"/>
    <w:rsid w:val="00FE32B3"/>
    <w:rsid w:val="00FE4366"/>
    <w:rsid w:val="00FE7F70"/>
    <w:rsid w:val="00FF0A7C"/>
    <w:rsid w:val="00FF1AB8"/>
    <w:rsid w:val="00FF3533"/>
    <w:rsid w:val="00FF531E"/>
    <w:rsid w:val="00FF5E2F"/>
    <w:rsid w:val="00FF6D91"/>
    <w:rsid w:val="00FF726E"/>
    <w:rsid w:val="00FF7989"/>
    <w:rsid w:val="00FF7F37"/>
    <w:rsid w:val="043A1C74"/>
    <w:rsid w:val="075E47AB"/>
    <w:rsid w:val="0A2A799D"/>
    <w:rsid w:val="0CFE7943"/>
    <w:rsid w:val="11D101C7"/>
    <w:rsid w:val="13357BAD"/>
    <w:rsid w:val="1609391D"/>
    <w:rsid w:val="1B3770D9"/>
    <w:rsid w:val="1F6E3E5F"/>
    <w:rsid w:val="286971FE"/>
    <w:rsid w:val="2DED679C"/>
    <w:rsid w:val="35ED74B7"/>
    <w:rsid w:val="3C747BB1"/>
    <w:rsid w:val="3F571037"/>
    <w:rsid w:val="42843F1D"/>
    <w:rsid w:val="44061D4D"/>
    <w:rsid w:val="46FA3A37"/>
    <w:rsid w:val="527F6235"/>
    <w:rsid w:val="5D652351"/>
    <w:rsid w:val="60AA7041"/>
    <w:rsid w:val="632B45F3"/>
    <w:rsid w:val="68D207FD"/>
    <w:rsid w:val="6DD92C16"/>
    <w:rsid w:val="73845C40"/>
    <w:rsid w:val="764848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11"/>
    <w:pPr>
      <w:widowControl w:val="0"/>
      <w:jc w:val="both"/>
    </w:pPr>
    <w:rPr>
      <w:kern w:val="2"/>
      <w:sz w:val="21"/>
      <w:szCs w:val="22"/>
    </w:rPr>
  </w:style>
  <w:style w:type="paragraph" w:styleId="2">
    <w:name w:val="heading 2"/>
    <w:basedOn w:val="a"/>
    <w:next w:val="a"/>
    <w:uiPriority w:val="9"/>
    <w:unhideWhenUsed/>
    <w:qFormat/>
    <w:rsid w:val="00922D11"/>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22D11"/>
    <w:pPr>
      <w:tabs>
        <w:tab w:val="center" w:pos="4153"/>
        <w:tab w:val="right" w:pos="8306"/>
      </w:tabs>
      <w:snapToGrid w:val="0"/>
      <w:jc w:val="left"/>
    </w:pPr>
    <w:rPr>
      <w:sz w:val="18"/>
      <w:szCs w:val="18"/>
    </w:rPr>
  </w:style>
  <w:style w:type="paragraph" w:styleId="a4">
    <w:name w:val="header"/>
    <w:basedOn w:val="a"/>
    <w:link w:val="Char0"/>
    <w:qFormat/>
    <w:rsid w:val="00922D11"/>
    <w:pPr>
      <w:pBdr>
        <w:bottom w:val="single" w:sz="6" w:space="1" w:color="auto"/>
      </w:pBdr>
      <w:tabs>
        <w:tab w:val="center" w:pos="4153"/>
        <w:tab w:val="right" w:pos="8306"/>
      </w:tabs>
      <w:snapToGrid w:val="0"/>
      <w:jc w:val="center"/>
    </w:pPr>
    <w:rPr>
      <w:sz w:val="18"/>
      <w:szCs w:val="18"/>
    </w:rPr>
  </w:style>
  <w:style w:type="character" w:styleId="a5">
    <w:name w:val="page number"/>
    <w:qFormat/>
    <w:rsid w:val="00922D11"/>
    <w:rPr>
      <w:rFonts w:ascii="Times New Roman" w:eastAsia="宋体" w:hAnsi="Times New Roman"/>
      <w:sz w:val="18"/>
    </w:rPr>
  </w:style>
  <w:style w:type="character" w:customStyle="1" w:styleId="Char">
    <w:name w:val="页脚 Char"/>
    <w:link w:val="a3"/>
    <w:qFormat/>
    <w:rsid w:val="00922D11"/>
    <w:rPr>
      <w:sz w:val="18"/>
      <w:szCs w:val="18"/>
    </w:rPr>
  </w:style>
  <w:style w:type="character" w:customStyle="1" w:styleId="Char0">
    <w:name w:val="页眉 Char"/>
    <w:link w:val="a4"/>
    <w:qFormat/>
    <w:rsid w:val="00922D11"/>
    <w:rPr>
      <w:sz w:val="18"/>
      <w:szCs w:val="18"/>
    </w:rPr>
  </w:style>
  <w:style w:type="character" w:customStyle="1" w:styleId="Char1">
    <w:name w:val="页眉 Char1"/>
    <w:basedOn w:val="a0"/>
    <w:uiPriority w:val="99"/>
    <w:semiHidden/>
    <w:qFormat/>
    <w:rsid w:val="00922D11"/>
    <w:rPr>
      <w:sz w:val="18"/>
      <w:szCs w:val="18"/>
    </w:rPr>
  </w:style>
  <w:style w:type="character" w:customStyle="1" w:styleId="Char10">
    <w:name w:val="页脚 Char1"/>
    <w:basedOn w:val="a0"/>
    <w:uiPriority w:val="99"/>
    <w:semiHidden/>
    <w:qFormat/>
    <w:rsid w:val="00922D11"/>
    <w:rPr>
      <w:sz w:val="18"/>
      <w:szCs w:val="18"/>
    </w:rPr>
  </w:style>
  <w:style w:type="paragraph" w:customStyle="1" w:styleId="a6">
    <w:name w:val="段"/>
    <w:qFormat/>
    <w:rsid w:val="00922D11"/>
    <w:pPr>
      <w:autoSpaceDE w:val="0"/>
      <w:autoSpaceDN w:val="0"/>
      <w:ind w:firstLineChars="200" w:firstLine="200"/>
      <w:jc w:val="both"/>
    </w:pPr>
    <w:rPr>
      <w:rFonts w:ascii="宋体" w:eastAsia="宋体" w:hAnsi="Times New Roman" w:cs="Times New Roman"/>
      <w:sz w:val="21"/>
    </w:rPr>
  </w:style>
  <w:style w:type="character" w:customStyle="1" w:styleId="postbody">
    <w:name w:val="postbody"/>
    <w:qFormat/>
    <w:rsid w:val="00922D11"/>
  </w:style>
  <w:style w:type="table" w:styleId="a7">
    <w:name w:val="Table Grid"/>
    <w:basedOn w:val="a1"/>
    <w:uiPriority w:val="39"/>
    <w:rsid w:val="00701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浅色1"/>
    <w:basedOn w:val="a1"/>
    <w:uiPriority w:val="40"/>
    <w:rsid w:val="00701F8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8">
    <w:name w:val="Balloon Text"/>
    <w:basedOn w:val="a"/>
    <w:link w:val="Char2"/>
    <w:uiPriority w:val="99"/>
    <w:semiHidden/>
    <w:unhideWhenUsed/>
    <w:rsid w:val="00D06F4D"/>
    <w:rPr>
      <w:sz w:val="18"/>
      <w:szCs w:val="18"/>
    </w:rPr>
  </w:style>
  <w:style w:type="character" w:customStyle="1" w:styleId="Char2">
    <w:name w:val="批注框文本 Char"/>
    <w:basedOn w:val="a0"/>
    <w:link w:val="a8"/>
    <w:uiPriority w:val="99"/>
    <w:semiHidden/>
    <w:rsid w:val="00D06F4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11"/>
    <w:pPr>
      <w:widowControl w:val="0"/>
      <w:jc w:val="both"/>
    </w:pPr>
    <w:rPr>
      <w:kern w:val="2"/>
      <w:sz w:val="21"/>
      <w:szCs w:val="22"/>
    </w:rPr>
  </w:style>
  <w:style w:type="paragraph" w:styleId="2">
    <w:name w:val="heading 2"/>
    <w:basedOn w:val="a"/>
    <w:next w:val="a"/>
    <w:uiPriority w:val="9"/>
    <w:unhideWhenUsed/>
    <w:qFormat/>
    <w:rsid w:val="00922D11"/>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22D11"/>
    <w:pPr>
      <w:tabs>
        <w:tab w:val="center" w:pos="4153"/>
        <w:tab w:val="right" w:pos="8306"/>
      </w:tabs>
      <w:snapToGrid w:val="0"/>
      <w:jc w:val="left"/>
    </w:pPr>
    <w:rPr>
      <w:sz w:val="18"/>
      <w:szCs w:val="18"/>
    </w:rPr>
  </w:style>
  <w:style w:type="paragraph" w:styleId="a4">
    <w:name w:val="header"/>
    <w:basedOn w:val="a"/>
    <w:link w:val="Char0"/>
    <w:qFormat/>
    <w:rsid w:val="00922D11"/>
    <w:pPr>
      <w:pBdr>
        <w:bottom w:val="single" w:sz="6" w:space="1" w:color="auto"/>
      </w:pBdr>
      <w:tabs>
        <w:tab w:val="center" w:pos="4153"/>
        <w:tab w:val="right" w:pos="8306"/>
      </w:tabs>
      <w:snapToGrid w:val="0"/>
      <w:jc w:val="center"/>
    </w:pPr>
    <w:rPr>
      <w:sz w:val="18"/>
      <w:szCs w:val="18"/>
    </w:rPr>
  </w:style>
  <w:style w:type="character" w:styleId="a5">
    <w:name w:val="page number"/>
    <w:qFormat/>
    <w:rsid w:val="00922D11"/>
    <w:rPr>
      <w:rFonts w:ascii="Times New Roman" w:eastAsia="宋体" w:hAnsi="Times New Roman"/>
      <w:sz w:val="18"/>
    </w:rPr>
  </w:style>
  <w:style w:type="character" w:customStyle="1" w:styleId="Char">
    <w:name w:val="页脚 Char"/>
    <w:link w:val="a3"/>
    <w:qFormat/>
    <w:rsid w:val="00922D11"/>
    <w:rPr>
      <w:sz w:val="18"/>
      <w:szCs w:val="18"/>
    </w:rPr>
  </w:style>
  <w:style w:type="character" w:customStyle="1" w:styleId="Char0">
    <w:name w:val="页眉 Char"/>
    <w:link w:val="a4"/>
    <w:qFormat/>
    <w:rsid w:val="00922D11"/>
    <w:rPr>
      <w:sz w:val="18"/>
      <w:szCs w:val="18"/>
    </w:rPr>
  </w:style>
  <w:style w:type="character" w:customStyle="1" w:styleId="Char1">
    <w:name w:val="页眉 Char1"/>
    <w:basedOn w:val="a0"/>
    <w:uiPriority w:val="99"/>
    <w:semiHidden/>
    <w:qFormat/>
    <w:rsid w:val="00922D11"/>
    <w:rPr>
      <w:sz w:val="18"/>
      <w:szCs w:val="18"/>
    </w:rPr>
  </w:style>
  <w:style w:type="character" w:customStyle="1" w:styleId="Char10">
    <w:name w:val="页脚 Char1"/>
    <w:basedOn w:val="a0"/>
    <w:uiPriority w:val="99"/>
    <w:semiHidden/>
    <w:qFormat/>
    <w:rsid w:val="00922D11"/>
    <w:rPr>
      <w:sz w:val="18"/>
      <w:szCs w:val="18"/>
    </w:rPr>
  </w:style>
  <w:style w:type="paragraph" w:customStyle="1" w:styleId="a6">
    <w:name w:val="段"/>
    <w:qFormat/>
    <w:rsid w:val="00922D11"/>
    <w:pPr>
      <w:autoSpaceDE w:val="0"/>
      <w:autoSpaceDN w:val="0"/>
      <w:ind w:firstLineChars="200" w:firstLine="200"/>
      <w:jc w:val="both"/>
    </w:pPr>
    <w:rPr>
      <w:rFonts w:ascii="宋体" w:eastAsia="宋体" w:hAnsi="Times New Roman" w:cs="Times New Roman"/>
      <w:sz w:val="21"/>
    </w:rPr>
  </w:style>
  <w:style w:type="character" w:customStyle="1" w:styleId="postbody">
    <w:name w:val="postbody"/>
    <w:qFormat/>
    <w:rsid w:val="00922D11"/>
  </w:style>
  <w:style w:type="table" w:styleId="a7">
    <w:name w:val="Table Grid"/>
    <w:basedOn w:val="a1"/>
    <w:uiPriority w:val="39"/>
    <w:rsid w:val="00701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浅色1"/>
    <w:basedOn w:val="a1"/>
    <w:uiPriority w:val="40"/>
    <w:rsid w:val="00701F8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8">
    <w:name w:val="Balloon Text"/>
    <w:basedOn w:val="a"/>
    <w:link w:val="Char2"/>
    <w:uiPriority w:val="99"/>
    <w:semiHidden/>
    <w:unhideWhenUsed/>
    <w:rsid w:val="00D06F4D"/>
    <w:rPr>
      <w:sz w:val="18"/>
      <w:szCs w:val="18"/>
    </w:rPr>
  </w:style>
  <w:style w:type="character" w:customStyle="1" w:styleId="Char2">
    <w:name w:val="批注框文本 Char"/>
    <w:basedOn w:val="a0"/>
    <w:link w:val="a8"/>
    <w:uiPriority w:val="99"/>
    <w:semiHidden/>
    <w:rsid w:val="00D06F4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541</Words>
  <Characters>3084</Characters>
  <Application>Microsoft Office Word</Application>
  <DocSecurity>4</DocSecurity>
  <Lines>25</Lines>
  <Paragraphs>7</Paragraphs>
  <ScaleCrop>false</ScaleCrop>
  <Company>CFDA</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宋瑞霞</dc:creator>
  <cp:lastModifiedBy>张静</cp:lastModifiedBy>
  <cp:revision>2</cp:revision>
  <cp:lastPrinted>2018-12-17T08:53:00Z</cp:lastPrinted>
  <dcterms:created xsi:type="dcterms:W3CDTF">2019-09-26T07:17:00Z</dcterms:created>
  <dcterms:modified xsi:type="dcterms:W3CDTF">2019-09-26T07:17:00Z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