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DF5" w:rsidRDefault="00E25803">
      <w:pPr>
        <w:spacing w:line="52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2</w:t>
      </w:r>
    </w:p>
    <w:p w:rsidR="002C4DF5" w:rsidRDefault="00E25803">
      <w:pPr>
        <w:spacing w:line="520" w:lineRule="exact"/>
        <w:jc w:val="center"/>
        <w:rPr>
          <w:rFonts w:ascii="方正小标宋简体" w:eastAsia="方正小标宋简体"/>
          <w:color w:val="000000" w:themeColor="text1"/>
          <w:sz w:val="36"/>
          <w:szCs w:val="32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2"/>
        </w:rPr>
        <w:t>2022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2"/>
        </w:rPr>
        <w:t>年广东省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2"/>
        </w:rPr>
        <w:t>疾病预防控制中心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2"/>
        </w:rPr>
        <w:t>考试录用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2"/>
        </w:rPr>
        <w:t>参照公务员法管理单位工作人员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2"/>
        </w:rPr>
        <w:t>专业科目（技能）测试</w:t>
      </w:r>
      <w:r>
        <w:rPr>
          <w:rFonts w:ascii="方正小标宋简体" w:eastAsia="方正小标宋简体" w:hint="eastAsia"/>
          <w:color w:val="000000" w:themeColor="text1"/>
          <w:sz w:val="36"/>
          <w:szCs w:val="32"/>
        </w:rPr>
        <w:t>大纲</w:t>
      </w:r>
    </w:p>
    <w:p w:rsidR="002C4DF5" w:rsidRDefault="00E25803">
      <w:pPr>
        <w:spacing w:line="520" w:lineRule="exact"/>
        <w:ind w:firstLineChars="221" w:firstLine="707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为便于考生充分了解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2022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年广东省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疾病预防控制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中心考试录用参照公务员法管理单位工作人员（以下简称“参公人员”）专业科目（技能）测试，特制定本大纲。</w:t>
      </w:r>
    </w:p>
    <w:p w:rsidR="002C4DF5" w:rsidRDefault="00E25803">
      <w:pPr>
        <w:spacing w:line="520" w:lineRule="exact"/>
        <w:ind w:firstLineChars="221" w:firstLine="707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bookmarkStart w:id="0" w:name="OLE_LINK1"/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一、</w:t>
      </w: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测试</w:t>
      </w: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方式</w:t>
      </w:r>
    </w:p>
    <w:p w:rsidR="002C4DF5" w:rsidRDefault="00E25803">
      <w:pPr>
        <w:spacing w:line="520" w:lineRule="exact"/>
        <w:ind w:firstLineChars="221" w:firstLine="707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2022</w:t>
      </w: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广东省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疾病预防控制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中心</w:t>
      </w: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考试录用参公人员专业科目（技能）测试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采用</w:t>
      </w:r>
      <w:r w:rsidR="009A6B67">
        <w:rPr>
          <w:rFonts w:ascii="仿宋_GB2312" w:eastAsia="仿宋_GB2312" w:hint="eastAsia"/>
          <w:color w:val="000000" w:themeColor="text1"/>
          <w:sz w:val="32"/>
          <w:szCs w:val="32"/>
        </w:rPr>
        <w:t>结构化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面试的方式，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测试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时间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15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分</w:t>
      </w:r>
      <w:r>
        <w:rPr>
          <w:rFonts w:ascii="仿宋_GB2312" w:eastAsia="仿宋_GB2312" w:hint="eastAsia"/>
          <w:color w:val="000000"/>
          <w:sz w:val="32"/>
          <w:szCs w:val="32"/>
        </w:rPr>
        <w:t>钟，共</w:t>
      </w:r>
      <w:r>
        <w:rPr>
          <w:rFonts w:ascii="仿宋_GB2312" w:eastAsia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int="eastAsia"/>
          <w:color w:val="000000"/>
          <w:sz w:val="32"/>
          <w:szCs w:val="32"/>
        </w:rPr>
        <w:t>道题，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满分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100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分。</w:t>
      </w:r>
    </w:p>
    <w:p w:rsidR="002C4DF5" w:rsidRDefault="00E25803">
      <w:pPr>
        <w:spacing w:line="520" w:lineRule="exact"/>
        <w:ind w:firstLineChars="221" w:firstLine="707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二、作答要求</w:t>
      </w:r>
    </w:p>
    <w:p w:rsidR="002C4DF5" w:rsidRDefault="00E25803">
      <w:pPr>
        <w:spacing w:line="520" w:lineRule="exact"/>
        <w:ind w:firstLineChars="221" w:firstLine="707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参加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测试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的考生必须用普通话在规定时间内回答问题，考题逐题问答，每道题目的答题时间由考生自由分配，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测试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时间结束终止作答。</w:t>
      </w:r>
    </w:p>
    <w:p w:rsidR="002C4DF5" w:rsidRDefault="00E25803">
      <w:pPr>
        <w:spacing w:line="520" w:lineRule="exact"/>
        <w:ind w:firstLineChars="221" w:firstLine="707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三、测试内容</w:t>
      </w:r>
    </w:p>
    <w:p w:rsidR="002C4DF5" w:rsidRDefault="00E25803">
      <w:pPr>
        <w:spacing w:line="520" w:lineRule="exact"/>
        <w:ind w:firstLineChars="221" w:firstLine="707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2022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年广东省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疾病预防控制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中心考试录用参公人员专业科目（技能）测试，主要测试考生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的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专业知识、信息挖掘能力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和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综合分析能力（运用所学综合剖析问题，提出科学合理的解决方法、建议与意见）。</w:t>
      </w:r>
    </w:p>
    <w:p w:rsidR="002C4DF5" w:rsidRDefault="00E25803">
      <w:pPr>
        <w:spacing w:line="520" w:lineRule="exact"/>
        <w:ind w:firstLineChars="221" w:firstLine="707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各职位专业科目（技能）测试内容详见附表。</w:t>
      </w:r>
    </w:p>
    <w:p w:rsidR="002C4DF5" w:rsidRDefault="00E25803">
      <w:pPr>
        <w:spacing w:line="520" w:lineRule="exact"/>
        <w:ind w:firstLineChars="221" w:firstLine="707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四、其他说明</w:t>
      </w:r>
    </w:p>
    <w:p w:rsidR="002C4DF5" w:rsidRDefault="00E25803">
      <w:pPr>
        <w:spacing w:line="520" w:lineRule="exact"/>
        <w:ind w:firstLineChars="221" w:firstLine="707"/>
        <w:rPr>
          <w:rFonts w:ascii="仿宋_GB2312" w:eastAsia="仿宋_GB2312" w:hAnsi="Calibri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本次专业科目（技能）测试不指定考试用书，请考生根据测试内容自行学习。</w:t>
      </w:r>
      <w:bookmarkEnd w:id="0"/>
    </w:p>
    <w:p w:rsidR="009A6B67" w:rsidRDefault="009A6B67" w:rsidP="009A6B67">
      <w:pPr>
        <w:spacing w:line="520" w:lineRule="exact"/>
        <w:ind w:leftChars="304" w:left="1556" w:hangingChars="287" w:hanging="918"/>
        <w:rPr>
          <w:rFonts w:ascii="仿宋_GB2312" w:eastAsia="仿宋_GB2312" w:hAnsi="Calibri" w:cs="Times New Roman"/>
          <w:color w:val="000000" w:themeColor="text1"/>
          <w:sz w:val="32"/>
          <w:szCs w:val="32"/>
        </w:rPr>
      </w:pPr>
    </w:p>
    <w:p w:rsidR="002C4DF5" w:rsidRDefault="00E25803" w:rsidP="009A6B67">
      <w:pPr>
        <w:spacing w:line="520" w:lineRule="exact"/>
        <w:ind w:leftChars="304" w:left="1556" w:hangingChars="287" w:hanging="918"/>
        <w:rPr>
          <w:rFonts w:ascii="仿宋_GB2312" w:eastAsia="仿宋_GB2312" w:hAnsi="Calibri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附表：</w:t>
      </w: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2022</w:t>
      </w: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年广东省</w:t>
      </w: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疾病预防控制中心</w:t>
      </w: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考试录用参公人员专业科目（技能）测试内容一览表</w:t>
      </w:r>
    </w:p>
    <w:p w:rsidR="002C4DF5" w:rsidRDefault="002C4DF5">
      <w:pPr>
        <w:spacing w:line="600" w:lineRule="exact"/>
        <w:rPr>
          <w:rFonts w:ascii="仿宋_GB2312" w:eastAsia="仿宋_GB2312" w:hAnsi="Calibri" w:cs="Times New Roman"/>
          <w:color w:val="000000" w:themeColor="text1"/>
          <w:sz w:val="32"/>
          <w:szCs w:val="32"/>
        </w:rPr>
        <w:sectPr w:rsidR="002C4DF5"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:rsidR="002C4DF5" w:rsidRPr="009A6B67" w:rsidRDefault="009A6B67">
      <w:pPr>
        <w:spacing w:line="520" w:lineRule="exact"/>
        <w:rPr>
          <w:rFonts w:ascii="黑体" w:eastAsia="黑体" w:hAnsi="黑体"/>
          <w:color w:val="000000" w:themeColor="text1"/>
          <w:sz w:val="32"/>
          <w:szCs w:val="32"/>
        </w:rPr>
      </w:pPr>
      <w:r w:rsidRPr="009A6B67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附表</w:t>
      </w:r>
    </w:p>
    <w:p w:rsidR="002C4DF5" w:rsidRDefault="00E25803">
      <w:pPr>
        <w:spacing w:beforeLines="50" w:before="156" w:afterLines="50" w:after="156" w:line="520" w:lineRule="exact"/>
        <w:jc w:val="center"/>
        <w:rPr>
          <w:rFonts w:ascii="方正小标宋简体" w:eastAsia="方正小标宋简体"/>
          <w:bCs/>
          <w:color w:val="000000" w:themeColor="text1"/>
          <w:sz w:val="36"/>
          <w:szCs w:val="36"/>
        </w:rPr>
      </w:pPr>
      <w:r>
        <w:rPr>
          <w:rFonts w:ascii="方正小标宋简体" w:eastAsia="方正小标宋简体" w:hint="eastAsia"/>
          <w:bCs/>
          <w:color w:val="000000" w:themeColor="text1"/>
          <w:sz w:val="36"/>
          <w:szCs w:val="36"/>
        </w:rPr>
        <w:t>2022</w:t>
      </w:r>
      <w:r>
        <w:rPr>
          <w:rFonts w:ascii="方正小标宋简体" w:eastAsia="方正小标宋简体" w:hint="eastAsia"/>
          <w:bCs/>
          <w:color w:val="000000" w:themeColor="text1"/>
          <w:sz w:val="36"/>
          <w:szCs w:val="36"/>
        </w:rPr>
        <w:t>年广东省</w:t>
      </w:r>
      <w:r>
        <w:rPr>
          <w:rFonts w:ascii="方正小标宋简体" w:eastAsia="方正小标宋简体" w:hint="eastAsia"/>
          <w:bCs/>
          <w:color w:val="000000" w:themeColor="text1"/>
          <w:sz w:val="36"/>
          <w:szCs w:val="36"/>
        </w:rPr>
        <w:t>疾病预防控制中心</w:t>
      </w:r>
      <w:r>
        <w:rPr>
          <w:rFonts w:ascii="方正小标宋简体" w:eastAsia="方正小标宋简体" w:hint="eastAsia"/>
          <w:bCs/>
          <w:color w:val="000000" w:themeColor="text1"/>
          <w:sz w:val="36"/>
          <w:szCs w:val="36"/>
        </w:rPr>
        <w:t>考试录用参公人员专业科目（技能）测试内容一览表</w:t>
      </w:r>
    </w:p>
    <w:tbl>
      <w:tblPr>
        <w:tblW w:w="15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"/>
        <w:gridCol w:w="1665"/>
        <w:gridCol w:w="855"/>
        <w:gridCol w:w="675"/>
        <w:gridCol w:w="705"/>
        <w:gridCol w:w="2340"/>
        <w:gridCol w:w="8113"/>
      </w:tblGrid>
      <w:tr w:rsidR="002C4DF5">
        <w:trPr>
          <w:cantSplit/>
          <w:trHeight w:val="1030"/>
          <w:tblHeader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2C4DF5" w:rsidRDefault="00E25803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8"/>
              </w:rPr>
              <w:t>职位</w:t>
            </w:r>
          </w:p>
          <w:p w:rsidR="002C4DF5" w:rsidRDefault="00E25803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8"/>
              </w:rPr>
              <w:t>代码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2C4DF5" w:rsidRDefault="00E25803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8"/>
              </w:rPr>
              <w:t>职位简介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C4DF5" w:rsidRDefault="00E25803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8"/>
              </w:rPr>
              <w:t>录用人数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C4DF5" w:rsidRDefault="00E25803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8"/>
              </w:rPr>
              <w:t>学历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C4DF5" w:rsidRDefault="00E25803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8"/>
              </w:rPr>
              <w:t>学位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C4DF5" w:rsidRDefault="00E25803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8"/>
              </w:rPr>
              <w:t>专业名称及代码</w:t>
            </w:r>
          </w:p>
        </w:tc>
        <w:tc>
          <w:tcPr>
            <w:tcW w:w="8113" w:type="dxa"/>
            <w:vAlign w:val="center"/>
          </w:tcPr>
          <w:p w:rsidR="002C4DF5" w:rsidRDefault="00E2580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专业科目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技能）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测试内容</w:t>
            </w:r>
          </w:p>
        </w:tc>
      </w:tr>
      <w:tr w:rsidR="002C4DF5">
        <w:trPr>
          <w:trHeight w:val="1405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2C4DF5" w:rsidRDefault="00E2580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19900622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41001 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2C4DF5" w:rsidRDefault="00E2580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从事疾病流行规律分析与研究等工作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C4DF5" w:rsidRDefault="00E2580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C4DF5" w:rsidRDefault="00E2580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研究生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C4DF5" w:rsidRDefault="00E2580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博士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C4DF5" w:rsidRDefault="00E2580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流行病与卫生统计学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(A100401)</w:t>
            </w:r>
          </w:p>
        </w:tc>
        <w:tc>
          <w:tcPr>
            <w:tcW w:w="8113" w:type="dxa"/>
            <w:vAlign w:val="center"/>
          </w:tcPr>
          <w:p w:rsidR="002C4DF5" w:rsidRDefault="00E25803">
            <w:pPr>
              <w:widowControl/>
              <w:spacing w:line="320" w:lineRule="exact"/>
              <w:jc w:val="left"/>
              <w:rPr>
                <w:rFonts w:ascii="仿宋_GB2312" w:eastAsia="仿宋_GB2312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4"/>
                <w:szCs w:val="28"/>
              </w:rPr>
              <w:t>一、流行病学原理与方法，医学统计学方法。</w:t>
            </w:r>
          </w:p>
          <w:p w:rsidR="002C4DF5" w:rsidRDefault="00E25803">
            <w:pPr>
              <w:widowControl/>
              <w:spacing w:line="320" w:lineRule="exact"/>
              <w:jc w:val="left"/>
              <w:rPr>
                <w:rFonts w:ascii="仿宋_GB2312" w:eastAsia="仿宋_GB2312"/>
                <w:b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4"/>
                <w:szCs w:val="28"/>
              </w:rPr>
              <w:t>二、传染病学，重要传染性和慢性非传染性疾病流行特征、影响（危险）因素和防控策略</w:t>
            </w:r>
            <w:r>
              <w:rPr>
                <w:rFonts w:ascii="仿宋_GB2312" w:eastAsia="仿宋_GB2312" w:hint="eastAsia"/>
                <w:b/>
                <w:color w:val="000000" w:themeColor="text1"/>
                <w:sz w:val="24"/>
                <w:szCs w:val="28"/>
              </w:rPr>
              <w:t>，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8"/>
              </w:rPr>
              <w:t>疾控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8"/>
              </w:rPr>
              <w:t>数据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8"/>
              </w:rPr>
              <w:t>挖掘、分析与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8"/>
              </w:rPr>
              <w:t>应用。</w:t>
            </w:r>
          </w:p>
          <w:p w:rsidR="002C4DF5" w:rsidRDefault="00E25803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8"/>
                <w:highlight w:val="yellow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kern w:val="0"/>
                <w:sz w:val="24"/>
                <w:szCs w:val="28"/>
              </w:rPr>
              <w:t>三</w:t>
            </w:r>
            <w:r>
              <w:rPr>
                <w:rFonts w:ascii="仿宋_GB2312" w:eastAsia="仿宋_GB2312"/>
                <w:b/>
                <w:color w:val="000000" w:themeColor="text1"/>
                <w:kern w:val="0"/>
                <w:sz w:val="24"/>
                <w:szCs w:val="28"/>
              </w:rPr>
              <w:t>、</w:t>
            </w:r>
            <w:r>
              <w:rPr>
                <w:rFonts w:ascii="仿宋_GB2312" w:eastAsia="仿宋_GB2312" w:hint="eastAsia"/>
                <w:b/>
                <w:color w:val="000000" w:themeColor="text1"/>
                <w:kern w:val="0"/>
                <w:sz w:val="24"/>
                <w:szCs w:val="28"/>
              </w:rPr>
              <w:t>生物安全与防护。</w:t>
            </w:r>
          </w:p>
        </w:tc>
      </w:tr>
      <w:tr w:rsidR="002C4DF5">
        <w:trPr>
          <w:trHeight w:val="1335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2C4DF5" w:rsidRDefault="00E2580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19900622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41002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2C4DF5" w:rsidRDefault="00E2580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从事疾病监测、评估与现场调查处置等工作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C4DF5" w:rsidRDefault="00E2580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C4DF5" w:rsidRDefault="00E2580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研究生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C4DF5" w:rsidRDefault="00E2580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硕士以上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C4DF5" w:rsidRDefault="00E2580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流行病与卫生统计学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(A100401)</w:t>
            </w:r>
          </w:p>
        </w:tc>
        <w:tc>
          <w:tcPr>
            <w:tcW w:w="8113" w:type="dxa"/>
            <w:vAlign w:val="center"/>
          </w:tcPr>
          <w:p w:rsidR="002C4DF5" w:rsidRDefault="00E25803">
            <w:pPr>
              <w:widowControl/>
              <w:spacing w:line="320" w:lineRule="exact"/>
              <w:jc w:val="left"/>
              <w:rPr>
                <w:rFonts w:ascii="仿宋_GB2312" w:eastAsia="仿宋_GB2312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4"/>
                <w:szCs w:val="28"/>
              </w:rPr>
              <w:t>一、流行病学原理与方法，医学统计学方法。</w:t>
            </w:r>
          </w:p>
          <w:p w:rsidR="002C4DF5" w:rsidRDefault="00E25803">
            <w:pPr>
              <w:widowControl/>
              <w:spacing w:line="320" w:lineRule="exact"/>
              <w:jc w:val="left"/>
              <w:rPr>
                <w:rFonts w:ascii="仿宋_GB2312" w:eastAsia="仿宋_GB2312"/>
                <w:b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4"/>
                <w:szCs w:val="28"/>
              </w:rPr>
              <w:t>二、传染病学，重要传染性和慢性非传染性疾病流行特征、影响（危险）因素和防控策略</w:t>
            </w:r>
            <w:r>
              <w:rPr>
                <w:rFonts w:ascii="仿宋_GB2312" w:eastAsia="仿宋_GB2312" w:hint="eastAsia"/>
                <w:b/>
                <w:color w:val="000000" w:themeColor="text1"/>
                <w:sz w:val="24"/>
                <w:szCs w:val="28"/>
              </w:rPr>
              <w:t>，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8"/>
              </w:rPr>
              <w:t>疾控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8"/>
              </w:rPr>
              <w:t>数据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8"/>
              </w:rPr>
              <w:t>挖掘、分析与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8"/>
              </w:rPr>
              <w:t>应用。</w:t>
            </w:r>
          </w:p>
          <w:p w:rsidR="002C4DF5" w:rsidRDefault="00E25803">
            <w:pPr>
              <w:widowControl/>
              <w:spacing w:line="320" w:lineRule="exact"/>
              <w:jc w:val="left"/>
              <w:rPr>
                <w:rFonts w:ascii="仿宋_GB2312" w:eastAsia="仿宋_GB2312"/>
                <w:b/>
                <w:color w:val="000000" w:themeColor="text1"/>
                <w:kern w:val="0"/>
                <w:sz w:val="24"/>
                <w:szCs w:val="28"/>
                <w:highlight w:val="yellow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kern w:val="0"/>
                <w:sz w:val="24"/>
                <w:szCs w:val="28"/>
              </w:rPr>
              <w:t>三</w:t>
            </w:r>
            <w:r>
              <w:rPr>
                <w:rFonts w:ascii="仿宋_GB2312" w:eastAsia="仿宋_GB2312"/>
                <w:b/>
                <w:color w:val="000000" w:themeColor="text1"/>
                <w:kern w:val="0"/>
                <w:sz w:val="24"/>
                <w:szCs w:val="28"/>
              </w:rPr>
              <w:t>、</w:t>
            </w:r>
            <w:r>
              <w:rPr>
                <w:rFonts w:ascii="仿宋_GB2312" w:eastAsia="仿宋_GB2312" w:hint="eastAsia"/>
                <w:b/>
                <w:color w:val="000000" w:themeColor="text1"/>
                <w:kern w:val="0"/>
                <w:sz w:val="24"/>
                <w:szCs w:val="28"/>
              </w:rPr>
              <w:t>生物安全与防护。</w:t>
            </w:r>
          </w:p>
        </w:tc>
      </w:tr>
      <w:tr w:rsidR="002C4DF5">
        <w:trPr>
          <w:trHeight w:val="1481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2C4DF5" w:rsidRDefault="00E2580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19900622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41003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2C4DF5" w:rsidRDefault="00E2580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从事疾病监测、评估与现场调查处置等工作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C4DF5" w:rsidRDefault="00E2580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C4DF5" w:rsidRDefault="00E2580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研究生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C4DF5" w:rsidRDefault="00E2580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硕士以上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C4DF5" w:rsidRDefault="00E2580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流行病与卫生统计学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(A100401)</w:t>
            </w:r>
          </w:p>
        </w:tc>
        <w:tc>
          <w:tcPr>
            <w:tcW w:w="8113" w:type="dxa"/>
            <w:vAlign w:val="center"/>
          </w:tcPr>
          <w:p w:rsidR="002C4DF5" w:rsidRDefault="00E25803">
            <w:pPr>
              <w:widowControl/>
              <w:spacing w:line="320" w:lineRule="exact"/>
              <w:jc w:val="left"/>
              <w:rPr>
                <w:rFonts w:ascii="仿宋_GB2312" w:eastAsia="仿宋_GB2312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4"/>
                <w:szCs w:val="28"/>
              </w:rPr>
              <w:t>一、流行病学原理与方法，医学统计学方法。</w:t>
            </w:r>
          </w:p>
          <w:p w:rsidR="002C4DF5" w:rsidRDefault="00E25803">
            <w:pPr>
              <w:widowControl/>
              <w:spacing w:line="320" w:lineRule="exact"/>
              <w:jc w:val="left"/>
              <w:rPr>
                <w:rFonts w:ascii="仿宋_GB2312" w:eastAsia="仿宋_GB2312"/>
                <w:b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4"/>
                <w:szCs w:val="28"/>
              </w:rPr>
              <w:t>二、传染病学，重要传染性和慢性非传染性疾病流行特征、影响（危险）因素和防控策略</w:t>
            </w:r>
            <w:r>
              <w:rPr>
                <w:rFonts w:ascii="仿宋_GB2312" w:eastAsia="仿宋_GB2312" w:hint="eastAsia"/>
                <w:b/>
                <w:color w:val="000000" w:themeColor="text1"/>
                <w:sz w:val="24"/>
                <w:szCs w:val="28"/>
              </w:rPr>
              <w:t>，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8"/>
              </w:rPr>
              <w:t>疾控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8"/>
              </w:rPr>
              <w:t>数据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8"/>
              </w:rPr>
              <w:t>挖掘、分析与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8"/>
              </w:rPr>
              <w:t>应用。</w:t>
            </w:r>
          </w:p>
          <w:p w:rsidR="002C4DF5" w:rsidRDefault="00E25803">
            <w:pPr>
              <w:widowControl/>
              <w:spacing w:line="320" w:lineRule="exact"/>
              <w:jc w:val="left"/>
              <w:rPr>
                <w:rFonts w:ascii="仿宋_GB2312" w:eastAsia="仿宋_GB2312"/>
                <w:b/>
                <w:color w:val="000000" w:themeColor="text1"/>
                <w:kern w:val="0"/>
                <w:sz w:val="24"/>
                <w:szCs w:val="28"/>
                <w:highlight w:val="yellow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kern w:val="0"/>
                <w:sz w:val="24"/>
                <w:szCs w:val="28"/>
              </w:rPr>
              <w:t>三</w:t>
            </w:r>
            <w:r>
              <w:rPr>
                <w:rFonts w:ascii="仿宋_GB2312" w:eastAsia="仿宋_GB2312"/>
                <w:b/>
                <w:color w:val="000000" w:themeColor="text1"/>
                <w:kern w:val="0"/>
                <w:sz w:val="24"/>
                <w:szCs w:val="28"/>
              </w:rPr>
              <w:t>、</w:t>
            </w:r>
            <w:r>
              <w:rPr>
                <w:rFonts w:ascii="仿宋_GB2312" w:eastAsia="仿宋_GB2312" w:hint="eastAsia"/>
                <w:b/>
                <w:color w:val="000000" w:themeColor="text1"/>
                <w:kern w:val="0"/>
                <w:sz w:val="24"/>
                <w:szCs w:val="28"/>
              </w:rPr>
              <w:t>生物安全与防护。</w:t>
            </w:r>
          </w:p>
        </w:tc>
      </w:tr>
      <w:tr w:rsidR="002C4DF5">
        <w:trPr>
          <w:trHeight w:val="1545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2C4DF5" w:rsidRDefault="00E2580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19900622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41004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2C4DF5" w:rsidRDefault="00E2580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从事疾病监测、评估与现场调查处置等工作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C4DF5" w:rsidRDefault="00E2580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C4DF5" w:rsidRDefault="00E2580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研究生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C4DF5" w:rsidRDefault="00E2580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硕士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C4DF5" w:rsidRDefault="00E2580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公共卫生硕士（专业硕士）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(A100407)</w:t>
            </w:r>
          </w:p>
        </w:tc>
        <w:tc>
          <w:tcPr>
            <w:tcW w:w="8113" w:type="dxa"/>
            <w:vAlign w:val="center"/>
          </w:tcPr>
          <w:p w:rsidR="002C4DF5" w:rsidRDefault="00E25803">
            <w:pPr>
              <w:widowControl/>
              <w:spacing w:line="320" w:lineRule="exact"/>
              <w:jc w:val="left"/>
              <w:rPr>
                <w:rFonts w:ascii="仿宋_GB2312" w:eastAsia="仿宋_GB2312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4"/>
                <w:szCs w:val="28"/>
              </w:rPr>
              <w:t>一、流行病学原理与方法，医学统计学方法。</w:t>
            </w:r>
          </w:p>
          <w:p w:rsidR="002C4DF5" w:rsidRDefault="00E25803">
            <w:pPr>
              <w:widowControl/>
              <w:spacing w:line="320" w:lineRule="exact"/>
              <w:jc w:val="left"/>
              <w:rPr>
                <w:rFonts w:ascii="仿宋_GB2312" w:eastAsia="仿宋_GB2312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4"/>
                <w:szCs w:val="28"/>
              </w:rPr>
              <w:t>二、传染病学，重要传染性和慢性非传染性疾病流行特征、影响（危险）因素和防控策略，卫生经济学原理</w:t>
            </w:r>
            <w:r>
              <w:rPr>
                <w:rFonts w:ascii="仿宋_GB2312" w:eastAsia="仿宋_GB2312"/>
                <w:b/>
                <w:color w:val="000000" w:themeColor="text1"/>
                <w:sz w:val="24"/>
                <w:szCs w:val="28"/>
              </w:rPr>
              <w:t>与方法</w:t>
            </w:r>
            <w:r>
              <w:rPr>
                <w:rFonts w:ascii="仿宋_GB2312" w:eastAsia="仿宋_GB2312" w:hint="eastAsia"/>
                <w:b/>
                <w:color w:val="000000" w:themeColor="text1"/>
                <w:sz w:val="24"/>
                <w:szCs w:val="28"/>
              </w:rPr>
              <w:t>。</w:t>
            </w:r>
          </w:p>
          <w:p w:rsidR="002C4DF5" w:rsidRDefault="00E25803">
            <w:pPr>
              <w:widowControl/>
              <w:spacing w:line="320" w:lineRule="exact"/>
              <w:jc w:val="left"/>
              <w:rPr>
                <w:rFonts w:ascii="仿宋_GB2312" w:eastAsia="仿宋_GB2312"/>
                <w:b/>
                <w:color w:val="000000" w:themeColor="text1"/>
                <w:sz w:val="24"/>
                <w:szCs w:val="28"/>
                <w:highlight w:val="yellow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4"/>
                <w:szCs w:val="28"/>
              </w:rPr>
              <w:t>三、</w:t>
            </w:r>
            <w:r>
              <w:rPr>
                <w:rFonts w:ascii="仿宋_GB2312" w:eastAsia="仿宋_GB2312" w:hint="eastAsia"/>
                <w:b/>
                <w:color w:val="000000" w:themeColor="text1"/>
                <w:kern w:val="0"/>
                <w:sz w:val="24"/>
                <w:szCs w:val="28"/>
              </w:rPr>
              <w:t>生物安全与防护。</w:t>
            </w:r>
          </w:p>
        </w:tc>
      </w:tr>
      <w:tr w:rsidR="002C4DF5">
        <w:trPr>
          <w:trHeight w:val="2015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2C4DF5" w:rsidRDefault="00E2580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lastRenderedPageBreak/>
              <w:t>19900622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41005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2C4DF5" w:rsidRDefault="00E2580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从事传染病感染免疫学检验、病原体分离与检验鉴定等工作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C4DF5" w:rsidRDefault="00E2580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C4DF5" w:rsidRDefault="00E2580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研究生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C4DF5" w:rsidRDefault="00E2580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硕士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以上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C4DF5" w:rsidRDefault="00E2580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微生物学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(A071005),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细胞生物学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(A071009),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生物化学与分子生物学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(A071010),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免疫学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(A100102)</w:t>
            </w:r>
          </w:p>
        </w:tc>
        <w:tc>
          <w:tcPr>
            <w:tcW w:w="8113" w:type="dxa"/>
            <w:vAlign w:val="center"/>
          </w:tcPr>
          <w:p w:rsidR="002C4DF5" w:rsidRDefault="00E25803">
            <w:pPr>
              <w:widowControl/>
              <w:spacing w:line="320" w:lineRule="exact"/>
              <w:jc w:val="left"/>
              <w:rPr>
                <w:rFonts w:ascii="仿宋_GB2312" w:eastAsia="仿宋_GB2312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4"/>
                <w:szCs w:val="28"/>
              </w:rPr>
              <w:t>一、重要传染病病原体特征及检验技术。</w:t>
            </w:r>
          </w:p>
          <w:p w:rsidR="002C4DF5" w:rsidRDefault="00E25803">
            <w:pPr>
              <w:widowControl/>
              <w:spacing w:line="320" w:lineRule="exact"/>
              <w:jc w:val="left"/>
              <w:rPr>
                <w:rFonts w:ascii="仿宋_GB2312" w:eastAsia="仿宋_GB2312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4"/>
                <w:szCs w:val="28"/>
              </w:rPr>
              <w:t>二、重要传染病感染免疫学、细胞免疫与体液免疫相关的检测方法与应用。</w:t>
            </w:r>
          </w:p>
          <w:p w:rsidR="002C4DF5" w:rsidRDefault="00E25803">
            <w:pPr>
              <w:widowControl/>
              <w:spacing w:line="320" w:lineRule="exact"/>
              <w:jc w:val="left"/>
              <w:rPr>
                <w:rFonts w:ascii="仿宋_GB2312" w:eastAsia="仿宋_GB2312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4"/>
                <w:szCs w:val="28"/>
              </w:rPr>
              <w:t>三、分子生物学原理与检测技术。</w:t>
            </w:r>
          </w:p>
          <w:p w:rsidR="002C4DF5" w:rsidRDefault="00E25803">
            <w:pPr>
              <w:widowControl/>
              <w:spacing w:line="320" w:lineRule="exact"/>
              <w:jc w:val="left"/>
              <w:rPr>
                <w:rFonts w:ascii="仿宋_GB2312" w:eastAsia="仿宋_GB2312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4"/>
                <w:szCs w:val="28"/>
              </w:rPr>
              <w:t>四、病原微生物基因组测定及生物信息学分析与应用。</w:t>
            </w:r>
          </w:p>
          <w:p w:rsidR="002C4DF5" w:rsidRDefault="00E25803">
            <w:pPr>
              <w:widowControl/>
              <w:spacing w:line="320" w:lineRule="exact"/>
              <w:jc w:val="left"/>
              <w:rPr>
                <w:rFonts w:ascii="仿宋_GB2312" w:eastAsia="仿宋_GB2312"/>
                <w:b/>
                <w:color w:val="000000" w:themeColor="text1"/>
                <w:sz w:val="24"/>
                <w:szCs w:val="28"/>
                <w:highlight w:val="yellow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4"/>
                <w:szCs w:val="28"/>
              </w:rPr>
              <w:t>五、生物安全与防护。</w:t>
            </w:r>
          </w:p>
        </w:tc>
      </w:tr>
      <w:tr w:rsidR="002C4DF5">
        <w:trPr>
          <w:trHeight w:val="2460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2C4DF5" w:rsidRDefault="00E2580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19900622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41006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2C4DF5" w:rsidRDefault="00E2580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从事病原体分离与检验鉴定等工作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C4DF5" w:rsidRDefault="00E2580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C4DF5" w:rsidRDefault="00E2580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研究生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C4DF5" w:rsidRDefault="00E2580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硕士以上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C4DF5" w:rsidRDefault="00E2580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微生物学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(A071005),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细胞生物学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(A071009),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生物化学与分子生物学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(A071010),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病原生物学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(A100103)</w:t>
            </w:r>
          </w:p>
        </w:tc>
        <w:tc>
          <w:tcPr>
            <w:tcW w:w="8113" w:type="dxa"/>
            <w:vAlign w:val="center"/>
          </w:tcPr>
          <w:p w:rsidR="002C4DF5" w:rsidRDefault="00E25803">
            <w:pPr>
              <w:widowControl/>
              <w:spacing w:line="320" w:lineRule="exact"/>
              <w:jc w:val="left"/>
              <w:rPr>
                <w:rFonts w:ascii="仿宋_GB2312" w:eastAsia="仿宋_GB2312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4"/>
                <w:szCs w:val="28"/>
              </w:rPr>
              <w:t>一、重要传染病病原体特征及检验技术。</w:t>
            </w:r>
          </w:p>
          <w:p w:rsidR="002C4DF5" w:rsidRDefault="00E25803">
            <w:pPr>
              <w:widowControl/>
              <w:spacing w:line="320" w:lineRule="exact"/>
              <w:jc w:val="left"/>
              <w:rPr>
                <w:rFonts w:ascii="仿宋_GB2312" w:eastAsia="仿宋_GB2312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4"/>
                <w:szCs w:val="28"/>
              </w:rPr>
              <w:t>二、分子生物学原理与检测技术。</w:t>
            </w:r>
          </w:p>
          <w:p w:rsidR="002C4DF5" w:rsidRDefault="00E25803">
            <w:pPr>
              <w:widowControl/>
              <w:spacing w:line="320" w:lineRule="exact"/>
              <w:jc w:val="left"/>
              <w:rPr>
                <w:rFonts w:ascii="仿宋_GB2312" w:eastAsia="仿宋_GB2312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4"/>
                <w:szCs w:val="28"/>
              </w:rPr>
              <w:t>三、病原微生物基因组测定及生物信息学分析与应用。</w:t>
            </w:r>
          </w:p>
          <w:p w:rsidR="002C4DF5" w:rsidRDefault="00E25803">
            <w:pPr>
              <w:widowControl/>
              <w:spacing w:line="320" w:lineRule="exact"/>
              <w:jc w:val="left"/>
              <w:rPr>
                <w:rFonts w:ascii="仿宋_GB2312" w:eastAsia="仿宋_GB2312"/>
                <w:b/>
                <w:color w:val="000000" w:themeColor="text1"/>
                <w:sz w:val="24"/>
                <w:szCs w:val="28"/>
                <w:highlight w:val="yellow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4"/>
                <w:szCs w:val="28"/>
              </w:rPr>
              <w:t>四、生物安全与防护。</w:t>
            </w:r>
          </w:p>
        </w:tc>
      </w:tr>
      <w:tr w:rsidR="002C4DF5">
        <w:trPr>
          <w:trHeight w:val="1690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2C4DF5" w:rsidRDefault="00E2580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19900622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41007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2C4DF5" w:rsidRDefault="00E2580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从事卫生检验、医学检验等工作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C4DF5" w:rsidRDefault="00E2580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C4DF5" w:rsidRDefault="00E2580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研究生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C4DF5" w:rsidRDefault="00E2580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硕士以上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C4DF5" w:rsidRDefault="00E2580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临床检验诊断学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(A100208),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临床检验诊断学硕士（专业硕士）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(A100226)</w:t>
            </w:r>
          </w:p>
        </w:tc>
        <w:tc>
          <w:tcPr>
            <w:tcW w:w="8113" w:type="dxa"/>
            <w:vAlign w:val="center"/>
          </w:tcPr>
          <w:p w:rsidR="002C4DF5" w:rsidRDefault="00E2580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仿宋_GB2312" w:eastAsia="仿宋_GB2312"/>
                <w:b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8"/>
              </w:rPr>
              <w:t>临床检验学原理与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28"/>
              </w:rPr>
              <w:t>实践。</w:t>
            </w:r>
          </w:p>
          <w:p w:rsidR="002C4DF5" w:rsidRDefault="00E2580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仿宋_GB2312" w:eastAsia="仿宋_GB2312"/>
                <w:b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8"/>
              </w:rPr>
              <w:t>医学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28"/>
              </w:rPr>
              <w:t>统计学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28"/>
              </w:rPr>
              <w:t>常用分析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28"/>
              </w:rPr>
              <w:t>方法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28"/>
              </w:rPr>
              <w:t>及应用。</w:t>
            </w:r>
          </w:p>
          <w:p w:rsidR="002C4DF5" w:rsidRDefault="00E25803">
            <w:pPr>
              <w:widowControl/>
              <w:spacing w:line="320" w:lineRule="exact"/>
              <w:jc w:val="left"/>
              <w:rPr>
                <w:rFonts w:ascii="仿宋_GB2312" w:eastAsia="仿宋_GB2312"/>
                <w:b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8"/>
              </w:rPr>
              <w:t>三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28"/>
              </w:rPr>
              <w:t>、临床生化检验、临床血液学检验方法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28"/>
              </w:rPr>
              <w:t>、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28"/>
              </w:rPr>
              <w:t>操作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28"/>
              </w:rPr>
              <w:t>及实验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28"/>
              </w:rPr>
              <w:t>数据分析整理。</w:t>
            </w:r>
          </w:p>
          <w:p w:rsidR="002C4DF5" w:rsidRDefault="00E25803">
            <w:pPr>
              <w:widowControl/>
              <w:spacing w:line="320" w:lineRule="exact"/>
              <w:jc w:val="left"/>
              <w:rPr>
                <w:rFonts w:ascii="仿宋_GB2312" w:eastAsia="仿宋_GB2312"/>
                <w:b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8"/>
              </w:rPr>
              <w:t>四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28"/>
              </w:rPr>
              <w:t>、生物安全与防护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28"/>
              </w:rPr>
              <w:t>。</w:t>
            </w:r>
          </w:p>
        </w:tc>
      </w:tr>
      <w:tr w:rsidR="002C4DF5">
        <w:trPr>
          <w:trHeight w:val="2195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2C4DF5" w:rsidRDefault="00E2580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lastRenderedPageBreak/>
              <w:t>19900622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41008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2C4DF5" w:rsidRDefault="00E2580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从事鼠、蝇、蚊、蟑螂等病媒生物饲养、监测、鉴定和标本制作管理等工作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C4DF5" w:rsidRDefault="00E2580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C4DF5" w:rsidRDefault="00E2580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本科以上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C4DF5" w:rsidRDefault="00E2580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学士以上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C4DF5" w:rsidRDefault="00E2580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研究生：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动物学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(A071002)</w:t>
            </w:r>
          </w:p>
          <w:p w:rsidR="002C4DF5" w:rsidRDefault="00E2580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本科：生物科学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(B071001)</w:t>
            </w:r>
          </w:p>
        </w:tc>
        <w:tc>
          <w:tcPr>
            <w:tcW w:w="8113" w:type="dxa"/>
            <w:vAlign w:val="center"/>
          </w:tcPr>
          <w:p w:rsidR="002C4DF5" w:rsidRDefault="00E25803">
            <w:pPr>
              <w:widowControl/>
              <w:spacing w:line="320" w:lineRule="exact"/>
              <w:jc w:val="left"/>
              <w:rPr>
                <w:rFonts w:ascii="仿宋_GB2312" w:eastAsia="仿宋_GB2312"/>
                <w:b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8"/>
              </w:rPr>
              <w:t>一、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28"/>
              </w:rPr>
              <w:t>生物学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28"/>
              </w:rPr>
              <w:t>、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28"/>
              </w:rPr>
              <w:t>昆虫学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28"/>
              </w:rPr>
              <w:t>的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28"/>
              </w:rPr>
              <w:t>基本原理，实验技术与方法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28"/>
              </w:rPr>
              <w:t>。</w:t>
            </w:r>
          </w:p>
          <w:p w:rsidR="002C4DF5" w:rsidRDefault="00E25803">
            <w:pPr>
              <w:widowControl/>
              <w:spacing w:line="320" w:lineRule="exact"/>
              <w:jc w:val="left"/>
              <w:rPr>
                <w:rFonts w:ascii="仿宋_GB2312" w:eastAsia="仿宋_GB2312"/>
                <w:b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8"/>
              </w:rPr>
              <w:t>二、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28"/>
              </w:rPr>
              <w:t>常见媒介传染病流行特征、影响因素和防控策略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28"/>
              </w:rPr>
              <w:t>。</w:t>
            </w:r>
          </w:p>
          <w:p w:rsidR="002C4DF5" w:rsidRDefault="00E25803">
            <w:pPr>
              <w:widowControl/>
              <w:spacing w:line="320" w:lineRule="exact"/>
              <w:jc w:val="left"/>
              <w:rPr>
                <w:rFonts w:ascii="仿宋_GB2312" w:eastAsia="仿宋_GB2312"/>
                <w:b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8"/>
              </w:rPr>
              <w:t>三、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28"/>
              </w:rPr>
              <w:t>常见病媒生物监测、控制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28"/>
              </w:rPr>
              <w:t>、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28"/>
              </w:rPr>
              <w:t>采集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28"/>
              </w:rPr>
              <w:t>、种类鉴定及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28"/>
              </w:rPr>
              <w:t>实验室养殖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28"/>
              </w:rPr>
              <w:t>、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28"/>
              </w:rPr>
              <w:t>标本制作技术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28"/>
              </w:rPr>
              <w:t>。</w:t>
            </w:r>
          </w:p>
          <w:p w:rsidR="002C4DF5" w:rsidRDefault="00E25803">
            <w:pPr>
              <w:widowControl/>
              <w:spacing w:line="320" w:lineRule="exact"/>
              <w:jc w:val="left"/>
              <w:rPr>
                <w:rFonts w:ascii="仿宋_GB2312" w:eastAsia="仿宋_GB2312"/>
                <w:b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8"/>
              </w:rPr>
              <w:t>四、</w:t>
            </w:r>
            <w:r>
              <w:rPr>
                <w:rFonts w:ascii="仿宋_GB2312" w:eastAsia="仿宋_GB2312" w:hint="eastAsia"/>
                <w:b/>
                <w:color w:val="000000" w:themeColor="text1"/>
                <w:sz w:val="24"/>
                <w:szCs w:val="28"/>
              </w:rPr>
              <w:t>生物安全与防护。</w:t>
            </w:r>
          </w:p>
        </w:tc>
      </w:tr>
      <w:tr w:rsidR="002C4DF5">
        <w:trPr>
          <w:trHeight w:val="2195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2C4DF5" w:rsidRDefault="00E2580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19900622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41009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2C4DF5" w:rsidRDefault="00E2580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从事卫生毒理检验及研究等工作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C4DF5" w:rsidRDefault="00E2580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C4DF5" w:rsidRDefault="00E2580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研究生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C4DF5" w:rsidRDefault="00E2580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硕士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以上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C4DF5" w:rsidRDefault="00E2580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劳动卫生与环境卫生学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(A100402),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卫生毒理学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(A100405)</w:t>
            </w:r>
          </w:p>
        </w:tc>
        <w:tc>
          <w:tcPr>
            <w:tcW w:w="8113" w:type="dxa"/>
            <w:vAlign w:val="center"/>
          </w:tcPr>
          <w:p w:rsidR="002C4DF5" w:rsidRDefault="00E25803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8"/>
              </w:rPr>
              <w:t>一、毒理学原理、方法及实验操作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8"/>
              </w:rPr>
              <w:t>。</w:t>
            </w:r>
          </w:p>
          <w:p w:rsidR="002C4DF5" w:rsidRDefault="00E25803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8"/>
              </w:rPr>
              <w:t>二、实验动物学和分子生物学方法、原理及应用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8"/>
              </w:rPr>
              <w:t>。</w:t>
            </w:r>
          </w:p>
          <w:p w:rsidR="002C4DF5" w:rsidRDefault="00E25803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8"/>
              </w:rPr>
              <w:t>三、化学物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8"/>
              </w:rPr>
              <w:t>质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8"/>
              </w:rPr>
              <w:t>安全性评价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8"/>
              </w:rPr>
              <w:t>、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8"/>
              </w:rPr>
              <w:t>危险性评定基础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8"/>
              </w:rPr>
              <w:t>、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8"/>
              </w:rPr>
              <w:t>环境健康风险评估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8"/>
              </w:rPr>
              <w:t>及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28"/>
              </w:rPr>
              <w:t>数据整理、分析与应用。</w:t>
            </w:r>
          </w:p>
          <w:p w:rsidR="002C4DF5" w:rsidRDefault="00E25803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8"/>
              </w:rPr>
              <w:t>四、</w:t>
            </w:r>
            <w:r>
              <w:rPr>
                <w:rFonts w:ascii="仿宋_GB2312" w:eastAsia="仿宋_GB2312" w:hint="eastAsia"/>
                <w:b/>
                <w:color w:val="000000" w:themeColor="text1"/>
                <w:sz w:val="24"/>
                <w:szCs w:val="28"/>
              </w:rPr>
              <w:t>生物安全与防护。</w:t>
            </w:r>
          </w:p>
        </w:tc>
      </w:tr>
      <w:tr w:rsidR="002C4DF5">
        <w:trPr>
          <w:trHeight w:val="2005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2C4DF5" w:rsidRDefault="00E2580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19900622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41010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2C4DF5" w:rsidRDefault="00E2580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从事疾病预防控制大数据管理、大数据分析与挖掘等工作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C4DF5" w:rsidRDefault="00E2580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C4DF5" w:rsidRDefault="00E2580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研究生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C4DF5" w:rsidRDefault="00E2580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博士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C4DF5" w:rsidRDefault="00E2580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控制理论与控制工程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(A081101),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模式识别与智能系统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(A081104)</w:t>
            </w:r>
          </w:p>
        </w:tc>
        <w:tc>
          <w:tcPr>
            <w:tcW w:w="8113" w:type="dxa"/>
            <w:vAlign w:val="center"/>
          </w:tcPr>
          <w:p w:rsidR="002C4DF5" w:rsidRDefault="00E25803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8"/>
              </w:rPr>
              <w:t>一、数据库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8"/>
              </w:rPr>
              <w:t>的建立、数据处理及算法。</w:t>
            </w:r>
          </w:p>
          <w:p w:rsidR="002C4DF5" w:rsidRDefault="00E25803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8"/>
              </w:rPr>
              <w:t>二、人工智能与机器学习的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8"/>
              </w:rPr>
              <w:t>理论方法，自然语言处理，深度学习框架。</w:t>
            </w:r>
          </w:p>
          <w:p w:rsidR="002C4DF5" w:rsidRDefault="00E25803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8"/>
              </w:rPr>
              <w:t>三、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8"/>
              </w:rPr>
              <w:t>控制理论，模式识别与智</w:t>
            </w:r>
            <w:bookmarkStart w:id="1" w:name="_GoBack"/>
            <w:bookmarkEnd w:id="1"/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8"/>
              </w:rPr>
              <w:t>能系统在</w:t>
            </w:r>
            <w:r w:rsidRPr="009A6B6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8"/>
              </w:rPr>
              <w:t>卫生健康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8"/>
              </w:rPr>
              <w:t>领域的应用。</w:t>
            </w:r>
          </w:p>
          <w:p w:rsidR="002C4DF5" w:rsidRDefault="00E25803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8"/>
              </w:rPr>
              <w:t>四、网络信息安全。</w:t>
            </w:r>
          </w:p>
        </w:tc>
      </w:tr>
    </w:tbl>
    <w:p w:rsidR="002C4DF5" w:rsidRDefault="002C4DF5">
      <w:pPr>
        <w:spacing w:line="140" w:lineRule="exact"/>
        <w:rPr>
          <w:rFonts w:ascii="仿宋_GB2312" w:eastAsia="仿宋_GB2312" w:hAnsi="Calibri" w:cs="Times New Roman"/>
          <w:color w:val="000000" w:themeColor="text1"/>
          <w:sz w:val="32"/>
          <w:szCs w:val="32"/>
        </w:rPr>
      </w:pPr>
    </w:p>
    <w:sectPr w:rsidR="002C4DF5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803" w:rsidRDefault="00E25803" w:rsidP="009A6B67">
      <w:r>
        <w:separator/>
      </w:r>
    </w:p>
  </w:endnote>
  <w:endnote w:type="continuationSeparator" w:id="0">
    <w:p w:rsidR="00E25803" w:rsidRDefault="00E25803" w:rsidP="009A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803" w:rsidRDefault="00E25803" w:rsidP="009A6B67">
      <w:r>
        <w:separator/>
      </w:r>
    </w:p>
  </w:footnote>
  <w:footnote w:type="continuationSeparator" w:id="0">
    <w:p w:rsidR="00E25803" w:rsidRDefault="00E25803" w:rsidP="009A6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ED251E4"/>
    <w:multiLevelType w:val="singleLevel"/>
    <w:tmpl w:val="EED251E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HorizontalSpacing w:val="105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08"/>
    <w:rsid w:val="0001116D"/>
    <w:rsid w:val="0002014D"/>
    <w:rsid w:val="000400D1"/>
    <w:rsid w:val="000421E2"/>
    <w:rsid w:val="00066DAA"/>
    <w:rsid w:val="00073F87"/>
    <w:rsid w:val="00081E6D"/>
    <w:rsid w:val="000A2D40"/>
    <w:rsid w:val="000B258D"/>
    <w:rsid w:val="000C55BB"/>
    <w:rsid w:val="000D53C4"/>
    <w:rsid w:val="000E173A"/>
    <w:rsid w:val="000E1CED"/>
    <w:rsid w:val="000E51B5"/>
    <w:rsid w:val="000F2B7B"/>
    <w:rsid w:val="000F2CC7"/>
    <w:rsid w:val="000F3485"/>
    <w:rsid w:val="00103CA8"/>
    <w:rsid w:val="001138DD"/>
    <w:rsid w:val="00126B20"/>
    <w:rsid w:val="00134360"/>
    <w:rsid w:val="00151D31"/>
    <w:rsid w:val="00166599"/>
    <w:rsid w:val="001748BA"/>
    <w:rsid w:val="00181968"/>
    <w:rsid w:val="001A61F5"/>
    <w:rsid w:val="001A76CA"/>
    <w:rsid w:val="001C694F"/>
    <w:rsid w:val="001C7918"/>
    <w:rsid w:val="001D10CC"/>
    <w:rsid w:val="002069CC"/>
    <w:rsid w:val="002139FA"/>
    <w:rsid w:val="002168EF"/>
    <w:rsid w:val="00222AA1"/>
    <w:rsid w:val="00225373"/>
    <w:rsid w:val="00232349"/>
    <w:rsid w:val="00247C8E"/>
    <w:rsid w:val="0025014B"/>
    <w:rsid w:val="0027173B"/>
    <w:rsid w:val="0029157E"/>
    <w:rsid w:val="00291FF5"/>
    <w:rsid w:val="0029364F"/>
    <w:rsid w:val="00296035"/>
    <w:rsid w:val="002B7199"/>
    <w:rsid w:val="002C38CE"/>
    <w:rsid w:val="002C42EC"/>
    <w:rsid w:val="002C4DF5"/>
    <w:rsid w:val="002C5806"/>
    <w:rsid w:val="002D0B2B"/>
    <w:rsid w:val="002D6E2A"/>
    <w:rsid w:val="002E2830"/>
    <w:rsid w:val="002E4B72"/>
    <w:rsid w:val="002E4DAA"/>
    <w:rsid w:val="00301A63"/>
    <w:rsid w:val="003029EB"/>
    <w:rsid w:val="00315714"/>
    <w:rsid w:val="00317F24"/>
    <w:rsid w:val="00324408"/>
    <w:rsid w:val="00325724"/>
    <w:rsid w:val="00333766"/>
    <w:rsid w:val="003514C9"/>
    <w:rsid w:val="00365091"/>
    <w:rsid w:val="00385B6B"/>
    <w:rsid w:val="003A2D4B"/>
    <w:rsid w:val="003C688B"/>
    <w:rsid w:val="003E28EA"/>
    <w:rsid w:val="003F55B2"/>
    <w:rsid w:val="004013B5"/>
    <w:rsid w:val="00406E74"/>
    <w:rsid w:val="00407387"/>
    <w:rsid w:val="00410AF8"/>
    <w:rsid w:val="00411EC5"/>
    <w:rsid w:val="00412CCD"/>
    <w:rsid w:val="00424C68"/>
    <w:rsid w:val="00446642"/>
    <w:rsid w:val="00462C33"/>
    <w:rsid w:val="004660D9"/>
    <w:rsid w:val="00470414"/>
    <w:rsid w:val="004772FC"/>
    <w:rsid w:val="00497EB1"/>
    <w:rsid w:val="004A0A9C"/>
    <w:rsid w:val="004C372E"/>
    <w:rsid w:val="004C4A35"/>
    <w:rsid w:val="004D0F85"/>
    <w:rsid w:val="004F5BDA"/>
    <w:rsid w:val="00515A00"/>
    <w:rsid w:val="00532137"/>
    <w:rsid w:val="00542A88"/>
    <w:rsid w:val="00543A67"/>
    <w:rsid w:val="00544AFE"/>
    <w:rsid w:val="00554E6C"/>
    <w:rsid w:val="00560421"/>
    <w:rsid w:val="0056424A"/>
    <w:rsid w:val="00570130"/>
    <w:rsid w:val="00573790"/>
    <w:rsid w:val="005812C6"/>
    <w:rsid w:val="005A3C7E"/>
    <w:rsid w:val="005A6DF0"/>
    <w:rsid w:val="005D4494"/>
    <w:rsid w:val="005E500B"/>
    <w:rsid w:val="0062147F"/>
    <w:rsid w:val="00630638"/>
    <w:rsid w:val="0063342B"/>
    <w:rsid w:val="00640511"/>
    <w:rsid w:val="006426FE"/>
    <w:rsid w:val="006557D8"/>
    <w:rsid w:val="00655986"/>
    <w:rsid w:val="00657FC0"/>
    <w:rsid w:val="00662969"/>
    <w:rsid w:val="006658AA"/>
    <w:rsid w:val="00681884"/>
    <w:rsid w:val="006C200B"/>
    <w:rsid w:val="006C310E"/>
    <w:rsid w:val="006D599F"/>
    <w:rsid w:val="006D5EA3"/>
    <w:rsid w:val="006D7618"/>
    <w:rsid w:val="006E06F4"/>
    <w:rsid w:val="006E11B8"/>
    <w:rsid w:val="006E3CE4"/>
    <w:rsid w:val="006F730E"/>
    <w:rsid w:val="007154B4"/>
    <w:rsid w:val="00737A4C"/>
    <w:rsid w:val="00737E45"/>
    <w:rsid w:val="00751386"/>
    <w:rsid w:val="007637E4"/>
    <w:rsid w:val="00771048"/>
    <w:rsid w:val="00797286"/>
    <w:rsid w:val="007A376E"/>
    <w:rsid w:val="007A6CD2"/>
    <w:rsid w:val="007A76B7"/>
    <w:rsid w:val="007E07E3"/>
    <w:rsid w:val="007F086B"/>
    <w:rsid w:val="007F3D23"/>
    <w:rsid w:val="007F3DF2"/>
    <w:rsid w:val="00816FA1"/>
    <w:rsid w:val="00822650"/>
    <w:rsid w:val="0083632B"/>
    <w:rsid w:val="008379A7"/>
    <w:rsid w:val="008631A2"/>
    <w:rsid w:val="00872BFB"/>
    <w:rsid w:val="00877DCC"/>
    <w:rsid w:val="00877FF9"/>
    <w:rsid w:val="008839F8"/>
    <w:rsid w:val="00896D9A"/>
    <w:rsid w:val="008B4149"/>
    <w:rsid w:val="008C04E9"/>
    <w:rsid w:val="008E043B"/>
    <w:rsid w:val="008E36F4"/>
    <w:rsid w:val="008F4E37"/>
    <w:rsid w:val="00901426"/>
    <w:rsid w:val="009024EB"/>
    <w:rsid w:val="00904142"/>
    <w:rsid w:val="00914388"/>
    <w:rsid w:val="00921B30"/>
    <w:rsid w:val="00932844"/>
    <w:rsid w:val="00936713"/>
    <w:rsid w:val="009377D8"/>
    <w:rsid w:val="0094361F"/>
    <w:rsid w:val="009437DC"/>
    <w:rsid w:val="00953D88"/>
    <w:rsid w:val="00957F0C"/>
    <w:rsid w:val="009640EB"/>
    <w:rsid w:val="00965AD7"/>
    <w:rsid w:val="009771AE"/>
    <w:rsid w:val="00980941"/>
    <w:rsid w:val="009819A2"/>
    <w:rsid w:val="009843A2"/>
    <w:rsid w:val="009A44C2"/>
    <w:rsid w:val="009A6B67"/>
    <w:rsid w:val="009C298D"/>
    <w:rsid w:val="009C3DD2"/>
    <w:rsid w:val="009E5CEF"/>
    <w:rsid w:val="009E727D"/>
    <w:rsid w:val="009F5CD3"/>
    <w:rsid w:val="00A213C4"/>
    <w:rsid w:val="00A26013"/>
    <w:rsid w:val="00A264A1"/>
    <w:rsid w:val="00A33679"/>
    <w:rsid w:val="00A52D1C"/>
    <w:rsid w:val="00A54C79"/>
    <w:rsid w:val="00A66255"/>
    <w:rsid w:val="00A8095C"/>
    <w:rsid w:val="00A93C50"/>
    <w:rsid w:val="00AA296A"/>
    <w:rsid w:val="00AA429C"/>
    <w:rsid w:val="00AB3B5D"/>
    <w:rsid w:val="00AE37BE"/>
    <w:rsid w:val="00B304CC"/>
    <w:rsid w:val="00B435AE"/>
    <w:rsid w:val="00B60B30"/>
    <w:rsid w:val="00B7159F"/>
    <w:rsid w:val="00B71B64"/>
    <w:rsid w:val="00B75AA7"/>
    <w:rsid w:val="00B804D3"/>
    <w:rsid w:val="00B835E8"/>
    <w:rsid w:val="00B92030"/>
    <w:rsid w:val="00BE37C0"/>
    <w:rsid w:val="00BF597D"/>
    <w:rsid w:val="00BF6B61"/>
    <w:rsid w:val="00C10303"/>
    <w:rsid w:val="00C24926"/>
    <w:rsid w:val="00C305BC"/>
    <w:rsid w:val="00C36B40"/>
    <w:rsid w:val="00C37747"/>
    <w:rsid w:val="00C7209C"/>
    <w:rsid w:val="00C7555C"/>
    <w:rsid w:val="00C75BD2"/>
    <w:rsid w:val="00C76339"/>
    <w:rsid w:val="00C77A34"/>
    <w:rsid w:val="00CB4118"/>
    <w:rsid w:val="00CD2A0C"/>
    <w:rsid w:val="00CF6C43"/>
    <w:rsid w:val="00D15D0A"/>
    <w:rsid w:val="00D17555"/>
    <w:rsid w:val="00D2281E"/>
    <w:rsid w:val="00D34A68"/>
    <w:rsid w:val="00D4764A"/>
    <w:rsid w:val="00D558B4"/>
    <w:rsid w:val="00D861C9"/>
    <w:rsid w:val="00DA42ED"/>
    <w:rsid w:val="00DD7244"/>
    <w:rsid w:val="00DE30A9"/>
    <w:rsid w:val="00E20AF1"/>
    <w:rsid w:val="00E25803"/>
    <w:rsid w:val="00E336D5"/>
    <w:rsid w:val="00E54248"/>
    <w:rsid w:val="00E652BE"/>
    <w:rsid w:val="00E67840"/>
    <w:rsid w:val="00E83246"/>
    <w:rsid w:val="00EA0FBB"/>
    <w:rsid w:val="00EE6E34"/>
    <w:rsid w:val="00F161D8"/>
    <w:rsid w:val="00F16B0B"/>
    <w:rsid w:val="00F33D1D"/>
    <w:rsid w:val="00F35B9E"/>
    <w:rsid w:val="00F5128A"/>
    <w:rsid w:val="00F53DF2"/>
    <w:rsid w:val="00F572E4"/>
    <w:rsid w:val="00F84FA9"/>
    <w:rsid w:val="00F947C0"/>
    <w:rsid w:val="00FA4D36"/>
    <w:rsid w:val="00FB5083"/>
    <w:rsid w:val="00FD6AD6"/>
    <w:rsid w:val="00FE0617"/>
    <w:rsid w:val="00FE51A8"/>
    <w:rsid w:val="00FF1830"/>
    <w:rsid w:val="043B4F1D"/>
    <w:rsid w:val="04551DD8"/>
    <w:rsid w:val="088E6928"/>
    <w:rsid w:val="0B9B5CEF"/>
    <w:rsid w:val="121915BB"/>
    <w:rsid w:val="14C04D59"/>
    <w:rsid w:val="153563EC"/>
    <w:rsid w:val="176F3356"/>
    <w:rsid w:val="1D632660"/>
    <w:rsid w:val="21E82B62"/>
    <w:rsid w:val="2CB25722"/>
    <w:rsid w:val="2E0B0700"/>
    <w:rsid w:val="3B684D40"/>
    <w:rsid w:val="3BFD1DDA"/>
    <w:rsid w:val="3F0B2458"/>
    <w:rsid w:val="42F30A6F"/>
    <w:rsid w:val="44A2189E"/>
    <w:rsid w:val="45DA7392"/>
    <w:rsid w:val="485A55AA"/>
    <w:rsid w:val="486824EF"/>
    <w:rsid w:val="49307699"/>
    <w:rsid w:val="4AD26C60"/>
    <w:rsid w:val="4D2D7AB1"/>
    <w:rsid w:val="51A32335"/>
    <w:rsid w:val="542156D6"/>
    <w:rsid w:val="61EB0398"/>
    <w:rsid w:val="69B456A4"/>
    <w:rsid w:val="71EF4074"/>
    <w:rsid w:val="72E447A2"/>
    <w:rsid w:val="735E3058"/>
    <w:rsid w:val="743A6173"/>
    <w:rsid w:val="7B036386"/>
    <w:rsid w:val="7E75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B3EA8D7-3047-4AC9-BFB2-013C67EC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basedOn w:val="a0"/>
    <w:uiPriority w:val="20"/>
    <w:qFormat/>
    <w:rPr>
      <w:i/>
      <w:iCs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semiHidden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2CAB70-D8CE-45DE-B755-EF1206EDE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1064</Words>
  <Characters>1192</Characters>
  <Application>Microsoft Office Word</Application>
  <DocSecurity>0</DocSecurity>
  <Lines>56</Lines>
  <Paragraphs>44</Paragraphs>
  <ScaleCrop>false</ScaleCrop>
  <Company>www.dadighost.com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徐宁</dc:creator>
  <cp:lastModifiedBy>徐宁</cp:lastModifiedBy>
  <cp:revision>9</cp:revision>
  <cp:lastPrinted>2022-02-28T02:33:00Z</cp:lastPrinted>
  <dcterms:created xsi:type="dcterms:W3CDTF">2019-05-15T09:32:00Z</dcterms:created>
  <dcterms:modified xsi:type="dcterms:W3CDTF">2022-03-04T07:02:00Z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