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DA" w:rsidRDefault="00A37FDA" w:rsidP="00A37FDA">
      <w:pPr>
        <w:snapToGrid w:val="0"/>
        <w:rPr>
          <w:rFonts w:ascii="方正小标宋简体" w:eastAsia="方正小标宋简体" w:hAnsi="方正小标宋简体"/>
          <w:sz w:val="44"/>
        </w:rPr>
      </w:pPr>
    </w:p>
    <w:p w:rsidR="00A37FDA" w:rsidRDefault="00A37FDA" w:rsidP="00A37FDA">
      <w:pPr>
        <w:pStyle w:val="2"/>
        <w:keepNext w:val="0"/>
        <w:keepLines w:val="0"/>
        <w:snapToGrid w:val="0"/>
        <w:spacing w:before="0" w:after="0" w:line="240" w:lineRule="auto"/>
        <w:ind w:rightChars="21" w:right="44"/>
        <w:jc w:val="center"/>
        <w:rPr>
          <w:rFonts w:ascii="方正小标宋简体" w:eastAsia="方正小标宋简体" w:hAnsi="方正小标宋简体"/>
          <w:b w:val="0"/>
          <w:sz w:val="44"/>
          <w:szCs w:val="44"/>
        </w:rPr>
      </w:pPr>
      <w:r>
        <w:rPr>
          <w:rFonts w:ascii="方正小标宋简体" w:eastAsia="方正小标宋简体" w:hAnsi="方正小标宋简体" w:hint="eastAsia"/>
          <w:b w:val="0"/>
          <w:sz w:val="44"/>
          <w:szCs w:val="44"/>
        </w:rPr>
        <w:t>广东省小学及托幼机构流感防控指引</w:t>
      </w:r>
    </w:p>
    <w:p w:rsidR="00A37FDA" w:rsidRDefault="00A37FDA" w:rsidP="00A37FDA">
      <w:pPr>
        <w:spacing w:line="580" w:lineRule="exact"/>
        <w:jc w:val="center"/>
        <w:rPr>
          <w:rFonts w:eastAsia="楷体_GB2312"/>
          <w:sz w:val="32"/>
          <w:szCs w:val="32"/>
        </w:rPr>
      </w:pPr>
      <w:r>
        <w:rPr>
          <w:rFonts w:eastAsia="楷体_GB2312"/>
          <w:sz w:val="32"/>
          <w:szCs w:val="32"/>
        </w:rPr>
        <w:t>（</w:t>
      </w:r>
      <w:r>
        <w:rPr>
          <w:rFonts w:eastAsia="楷体_GB2312"/>
          <w:sz w:val="32"/>
          <w:szCs w:val="32"/>
        </w:rPr>
        <w:t>2015</w:t>
      </w:r>
      <w:r>
        <w:rPr>
          <w:rFonts w:eastAsia="楷体_GB2312"/>
          <w:sz w:val="32"/>
          <w:szCs w:val="32"/>
        </w:rPr>
        <w:t>年版）</w:t>
      </w:r>
    </w:p>
    <w:p w:rsidR="00A37FDA" w:rsidRDefault="00A37FDA" w:rsidP="00A37FDA">
      <w:pPr>
        <w:spacing w:line="580" w:lineRule="exact"/>
        <w:ind w:firstLineChars="200" w:firstLine="640"/>
        <w:rPr>
          <w:rFonts w:eastAsia="仿宋_GB2312"/>
          <w:sz w:val="32"/>
          <w:szCs w:val="32"/>
        </w:rPr>
      </w:pPr>
    </w:p>
    <w:p w:rsidR="00A37FDA" w:rsidRDefault="00A37FDA" w:rsidP="00A37FDA">
      <w:pPr>
        <w:pStyle w:val="a5"/>
        <w:widowControl w:val="0"/>
        <w:spacing w:before="0" w:after="0" w:line="580" w:lineRule="exact"/>
        <w:ind w:left="640"/>
        <w:jc w:val="both"/>
        <w:rPr>
          <w:rFonts w:ascii="Times New Roman" w:eastAsia="黑体" w:hAnsi="Times New Roman" w:cs="Times New Roman"/>
          <w:sz w:val="32"/>
          <w:szCs w:val="32"/>
        </w:rPr>
      </w:pPr>
      <w:r>
        <w:rPr>
          <w:rFonts w:ascii="Times New Roman" w:eastAsia="黑体" w:hAnsi="Times New Roman" w:cs="Times New Roman"/>
          <w:sz w:val="32"/>
          <w:szCs w:val="32"/>
        </w:rPr>
        <w:t>一、日常预防控制工作</w:t>
      </w:r>
    </w:p>
    <w:p w:rsidR="00A37FDA" w:rsidRDefault="00A37FDA" w:rsidP="00A37FDA">
      <w:pPr>
        <w:pStyle w:val="a5"/>
        <w:widowControl w:val="0"/>
        <w:spacing w:before="0" w:after="0" w:line="580" w:lineRule="exact"/>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（一）根据教育行政部门的部署，制定本单位流感应急预案，建立领导责任制。并将责任分解到部门、单位和个人。</w:t>
      </w:r>
    </w:p>
    <w:p w:rsidR="00A37FDA" w:rsidRDefault="00A37FDA" w:rsidP="00A37FDA">
      <w:pPr>
        <w:pStyle w:val="a5"/>
        <w:widowControl w:val="0"/>
        <w:spacing w:before="0" w:after="0" w:line="580" w:lineRule="exact"/>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（二）每学年开学后应即组织校医、园</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或负责学校和托幼机构卫生工作的人员学习流感防控知识。</w:t>
      </w:r>
    </w:p>
    <w:p w:rsidR="00A37FDA" w:rsidRDefault="00A37FDA" w:rsidP="00A37FDA">
      <w:pPr>
        <w:pStyle w:val="a5"/>
        <w:widowControl w:val="0"/>
        <w:spacing w:before="0" w:after="0" w:line="580" w:lineRule="exact"/>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（三）落实晨检制度，发现发热、咳嗽或咽痛等流感症状的学生和幼儿，立即电话通知其家长领返回家，尽早到医院或社区卫生服务中心就诊治疗。</w:t>
      </w:r>
    </w:p>
    <w:p w:rsidR="00A37FDA" w:rsidRDefault="00A37FDA" w:rsidP="00A37FDA">
      <w:pPr>
        <w:pStyle w:val="a5"/>
        <w:widowControl w:val="0"/>
        <w:spacing w:before="0" w:after="0" w:line="580" w:lineRule="exact"/>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（四）做好因病缺勤及病因登记追踪制度，发现流感样病例异常增多要及时报告当地疾病预防控制机构和教育行政部门。</w:t>
      </w:r>
    </w:p>
    <w:p w:rsidR="00A37FDA" w:rsidRDefault="00A37FDA" w:rsidP="00A37FDA">
      <w:pPr>
        <w:pStyle w:val="a5"/>
        <w:widowControl w:val="0"/>
        <w:spacing w:before="0" w:after="0" w:line="580" w:lineRule="exact"/>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（五）加强各类学习、生活、娱乐、工作场所（如教室、音乐室、舞蹈室、阅览室、保育室、宿舍、教研室）的卫生与通风，保持空气流通，保持室内外环境卫生整洁。</w:t>
      </w:r>
    </w:p>
    <w:p w:rsidR="00A37FDA" w:rsidRDefault="00A37FDA" w:rsidP="00A37FDA">
      <w:pPr>
        <w:pStyle w:val="a5"/>
        <w:widowControl w:val="0"/>
        <w:spacing w:before="0" w:after="0" w:line="580" w:lineRule="exact"/>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（六）加强师生健康知识教育，教育学生打喷嚏时要主动掩住口鼻，提高防病意识。</w:t>
      </w:r>
    </w:p>
    <w:p w:rsidR="00A37FDA" w:rsidRDefault="00A37FDA" w:rsidP="00A37FDA">
      <w:pPr>
        <w:pStyle w:val="a5"/>
        <w:widowControl w:val="0"/>
        <w:spacing w:before="0" w:after="0" w:line="580" w:lineRule="exact"/>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（七）落实手部卫生，设置充足的洗手水龙头，配备洗手液或肥皂供师生使用，托幼机构由保育员每日落实幼儿勤洗手，推行六步洗手法。</w:t>
      </w:r>
    </w:p>
    <w:p w:rsidR="00A37FDA" w:rsidRDefault="00A37FDA" w:rsidP="00A37FDA">
      <w:pPr>
        <w:pStyle w:val="a5"/>
        <w:widowControl w:val="0"/>
        <w:spacing w:before="0" w:after="0" w:line="580" w:lineRule="exact"/>
        <w:jc w:val="both"/>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 xml:space="preserve">    </w:t>
      </w:r>
      <w:r>
        <w:rPr>
          <w:rFonts w:ascii="Times New Roman" w:eastAsia="仿宋_GB2312" w:hAnsi="Times New Roman" w:cs="Times New Roman"/>
          <w:sz w:val="32"/>
          <w:szCs w:val="32"/>
        </w:rPr>
        <w:t>（八）在流感流行季节，集体性活动尽量安排在室外进行。</w:t>
      </w:r>
    </w:p>
    <w:p w:rsidR="00A37FDA" w:rsidRDefault="00A37FDA" w:rsidP="00A37FDA">
      <w:pPr>
        <w:pStyle w:val="a5"/>
        <w:spacing w:before="0" w:after="0" w:line="580" w:lineRule="exact"/>
        <w:ind w:firstLineChars="200" w:firstLine="640"/>
        <w:jc w:val="both"/>
        <w:rPr>
          <w:rFonts w:ascii="Times New Roman" w:eastAsia="黑体" w:hAnsi="Times New Roman" w:cs="Times New Roman"/>
          <w:color w:val="000000"/>
          <w:sz w:val="32"/>
          <w:szCs w:val="32"/>
        </w:rPr>
      </w:pPr>
      <w:r>
        <w:rPr>
          <w:rFonts w:ascii="Times New Roman" w:eastAsia="黑体" w:hAnsi="Times New Roman" w:cs="Times New Roman"/>
          <w:sz w:val="32"/>
          <w:szCs w:val="32"/>
        </w:rPr>
        <w:t>二、出现发热、咳嗽或咽痛等流感症状病患者异常增多时</w:t>
      </w:r>
    </w:p>
    <w:p w:rsidR="00A37FDA" w:rsidRDefault="00A37FDA" w:rsidP="00A37FDA">
      <w:pPr>
        <w:pStyle w:val="a5"/>
        <w:widowControl w:val="0"/>
        <w:spacing w:before="0" w:after="0" w:line="580" w:lineRule="exact"/>
        <w:ind w:leftChars="200" w:left="420"/>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（一）防控措施。</w:t>
      </w:r>
    </w:p>
    <w:p w:rsidR="00A37FDA" w:rsidRDefault="00A37FDA" w:rsidP="00A37FDA">
      <w:pPr>
        <w:spacing w:line="580" w:lineRule="exact"/>
        <w:ind w:firstLineChars="200" w:firstLine="616"/>
        <w:rPr>
          <w:rFonts w:eastAsia="仿宋_GB2312"/>
          <w:kern w:val="0"/>
          <w:sz w:val="32"/>
          <w:szCs w:val="32"/>
        </w:rPr>
      </w:pPr>
      <w:r>
        <w:rPr>
          <w:rFonts w:eastAsia="仿宋_GB2312"/>
          <w:spacing w:val="-6"/>
          <w:sz w:val="32"/>
          <w:szCs w:val="32"/>
        </w:rPr>
        <w:t>除做好上述日常防控措施外，还须实施：</w:t>
      </w:r>
    </w:p>
    <w:p w:rsidR="00A37FDA" w:rsidRDefault="00A37FDA" w:rsidP="00A37FDA">
      <w:pPr>
        <w:pStyle w:val="a5"/>
        <w:widowControl w:val="0"/>
        <w:numPr>
          <w:ilvl w:val="0"/>
          <w:numId w:val="1"/>
        </w:numPr>
        <w:spacing w:before="0" w:after="0" w:line="580" w:lineRule="exact"/>
        <w:ind w:left="0"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尽快向当地疾病预防控制机构报告。</w:t>
      </w:r>
    </w:p>
    <w:p w:rsidR="00A37FDA" w:rsidRDefault="00A37FDA" w:rsidP="00A37FDA">
      <w:pPr>
        <w:pStyle w:val="a5"/>
        <w:widowControl w:val="0"/>
        <w:numPr>
          <w:ilvl w:val="0"/>
          <w:numId w:val="1"/>
        </w:numPr>
        <w:spacing w:before="0" w:after="0" w:line="580" w:lineRule="exact"/>
        <w:ind w:left="0"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避免举办全校或全园性的室内集会等活动。</w:t>
      </w:r>
    </w:p>
    <w:p w:rsidR="00A37FDA" w:rsidRDefault="00A37FDA" w:rsidP="00A37FDA">
      <w:pPr>
        <w:pStyle w:val="a5"/>
        <w:widowControl w:val="0"/>
        <w:numPr>
          <w:ilvl w:val="0"/>
          <w:numId w:val="1"/>
        </w:numPr>
        <w:spacing w:before="0" w:after="0" w:line="580" w:lineRule="exact"/>
        <w:ind w:left="0"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实施晨检和</w:t>
      </w:r>
      <w:proofErr w:type="gramStart"/>
      <w:r>
        <w:rPr>
          <w:rFonts w:ascii="Times New Roman" w:eastAsia="仿宋_GB2312" w:hAnsi="Times New Roman" w:cs="Times New Roman"/>
          <w:sz w:val="32"/>
          <w:szCs w:val="32"/>
        </w:rPr>
        <w:t>午检</w:t>
      </w:r>
      <w:proofErr w:type="gramEnd"/>
      <w:r>
        <w:rPr>
          <w:rFonts w:ascii="Times New Roman" w:eastAsia="仿宋_GB2312" w:hAnsi="Times New Roman" w:cs="Times New Roman"/>
          <w:sz w:val="32"/>
          <w:szCs w:val="32"/>
        </w:rPr>
        <w:t>制度，发现发热、咳嗽或咽痛等流感症状立即电话其家长领返，尽早到医院或社区卫生服务中心诊治。</w:t>
      </w:r>
    </w:p>
    <w:p w:rsidR="00A37FDA" w:rsidRDefault="00A37FDA" w:rsidP="00A37FDA">
      <w:pPr>
        <w:pStyle w:val="a5"/>
        <w:widowControl w:val="0"/>
        <w:numPr>
          <w:ilvl w:val="0"/>
          <w:numId w:val="1"/>
        </w:numPr>
        <w:spacing w:before="0" w:after="0" w:line="580" w:lineRule="exact"/>
        <w:ind w:left="0"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学校和托幼机构由专人负责与离校或离园的学生进行家访联系，了解其每日健康状况。</w:t>
      </w:r>
    </w:p>
    <w:p w:rsidR="00A37FDA" w:rsidRDefault="00A37FDA" w:rsidP="00A37FDA">
      <w:pPr>
        <w:pStyle w:val="a5"/>
        <w:widowControl w:val="0"/>
        <w:numPr>
          <w:ilvl w:val="0"/>
          <w:numId w:val="1"/>
        </w:numPr>
        <w:spacing w:before="0" w:after="0" w:line="580" w:lineRule="exact"/>
        <w:ind w:left="0"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确定暴发疫情后，根据</w:t>
      </w:r>
      <w:bookmarkStart w:id="0" w:name="OLE_LINK15"/>
      <w:bookmarkStart w:id="1" w:name="OLE_LINK16"/>
      <w:r>
        <w:rPr>
          <w:rFonts w:ascii="Times New Roman" w:eastAsia="仿宋_GB2312" w:hAnsi="Times New Roman" w:cs="Times New Roman"/>
          <w:sz w:val="32"/>
          <w:szCs w:val="32"/>
        </w:rPr>
        <w:t>疾病预防控制机构的</w:t>
      </w:r>
      <w:bookmarkStart w:id="2" w:name="OLE_LINK8"/>
      <w:bookmarkStart w:id="3" w:name="OLE_LINK9"/>
      <w:bookmarkEnd w:id="0"/>
      <w:bookmarkEnd w:id="1"/>
      <w:r>
        <w:rPr>
          <w:rFonts w:ascii="Times New Roman" w:eastAsia="仿宋_GB2312" w:hAnsi="Times New Roman" w:cs="Times New Roman"/>
          <w:sz w:val="32"/>
          <w:szCs w:val="32"/>
        </w:rPr>
        <w:t>要求实行日报和零报告</w:t>
      </w:r>
      <w:bookmarkEnd w:id="2"/>
      <w:bookmarkEnd w:id="3"/>
      <w:r>
        <w:rPr>
          <w:rFonts w:ascii="Times New Roman" w:eastAsia="仿宋_GB2312" w:hAnsi="Times New Roman" w:cs="Times New Roman"/>
          <w:sz w:val="32"/>
          <w:szCs w:val="32"/>
        </w:rPr>
        <w:t>制度，掌握流感样病例学生每日增减情况。</w:t>
      </w:r>
    </w:p>
    <w:p w:rsidR="00A37FDA" w:rsidRDefault="00A37FDA" w:rsidP="00A37FDA">
      <w:pPr>
        <w:pStyle w:val="a5"/>
        <w:widowControl w:val="0"/>
        <w:numPr>
          <w:ilvl w:val="0"/>
          <w:numId w:val="1"/>
        </w:numPr>
        <w:spacing w:before="0" w:after="0" w:line="580" w:lineRule="exact"/>
        <w:ind w:left="0"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配合卫生计生部门做好暴发疫情的处理等工作。</w:t>
      </w:r>
    </w:p>
    <w:p w:rsidR="00A37FDA" w:rsidRDefault="00A37FDA" w:rsidP="00A37FDA">
      <w:pPr>
        <w:pStyle w:val="a5"/>
        <w:widowControl w:val="0"/>
        <w:spacing w:before="0" w:after="0" w:line="580" w:lineRule="exact"/>
        <w:ind w:leftChars="200" w:left="420"/>
        <w:jc w:val="both"/>
        <w:rPr>
          <w:rFonts w:ascii="Times New Roman" w:eastAsia="楷体_GB2312" w:hAnsi="Times New Roman" w:cs="Times New Roman"/>
          <w:b/>
          <w:sz w:val="32"/>
          <w:szCs w:val="32"/>
        </w:rPr>
      </w:pPr>
      <w:r>
        <w:rPr>
          <w:rFonts w:ascii="Times New Roman" w:eastAsia="楷体_GB2312" w:hAnsi="Times New Roman" w:cs="Times New Roman"/>
          <w:b/>
          <w:sz w:val="32"/>
          <w:szCs w:val="32"/>
        </w:rPr>
        <w:t>（二）临时停课后的措施。</w:t>
      </w:r>
    </w:p>
    <w:p w:rsidR="00A37FDA" w:rsidRDefault="00A37FDA" w:rsidP="00A37FDA">
      <w:pPr>
        <w:pStyle w:val="a5"/>
        <w:widowControl w:val="0"/>
        <w:numPr>
          <w:ilvl w:val="0"/>
          <w:numId w:val="2"/>
        </w:numPr>
        <w:spacing w:before="0" w:after="0" w:line="580" w:lineRule="exact"/>
        <w:ind w:left="0"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提倡学生个人患病停学休假。如出现暴发疫情，</w:t>
      </w:r>
      <w:bookmarkStart w:id="4" w:name="OLE_LINK19"/>
      <w:bookmarkStart w:id="5" w:name="OLE_LINK20"/>
      <w:r>
        <w:rPr>
          <w:rFonts w:ascii="Times New Roman" w:eastAsia="仿宋_GB2312" w:hAnsi="Times New Roman" w:cs="Times New Roman"/>
          <w:sz w:val="32"/>
          <w:szCs w:val="32"/>
        </w:rPr>
        <w:t>在卫生计生部门科学评估提出停课建议后，由学校对应的教育主管部门确定并宣布停课，如需多所学校大范围停课则应报当地政府决定实行临时停课措施。</w:t>
      </w:r>
      <w:bookmarkEnd w:id="4"/>
      <w:bookmarkEnd w:id="5"/>
    </w:p>
    <w:p w:rsidR="00A37FDA" w:rsidRDefault="00A37FDA" w:rsidP="00A37FDA">
      <w:pPr>
        <w:pStyle w:val="a5"/>
        <w:widowControl w:val="0"/>
        <w:numPr>
          <w:ilvl w:val="0"/>
          <w:numId w:val="2"/>
        </w:numPr>
        <w:spacing w:before="0" w:after="0" w:line="580" w:lineRule="exact"/>
        <w:ind w:left="0"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建立学校、托幼机构与学生及其家庭的联系制度。停课前，应告知幼儿、学生、家长及教职员工流感防控相关知识。</w:t>
      </w:r>
    </w:p>
    <w:p w:rsidR="00A37FDA" w:rsidRDefault="00A37FDA" w:rsidP="00A37FDA">
      <w:pPr>
        <w:pStyle w:val="a5"/>
        <w:widowControl w:val="0"/>
        <w:numPr>
          <w:ilvl w:val="0"/>
          <w:numId w:val="2"/>
        </w:numPr>
        <w:spacing w:before="0" w:after="0" w:line="580" w:lineRule="exact"/>
        <w:ind w:left="0" w:firstLineChars="200" w:firstLine="640"/>
        <w:jc w:val="both"/>
        <w:rPr>
          <w:rFonts w:ascii="Times New Roman" w:eastAsia="仿宋_GB2312" w:hAnsi="Times New Roman" w:cs="Times New Roman"/>
          <w:sz w:val="32"/>
          <w:szCs w:val="32"/>
        </w:rPr>
      </w:pPr>
      <w:bookmarkStart w:id="6" w:name="OLE_LINK10"/>
      <w:bookmarkStart w:id="7" w:name="OLE_LINK11"/>
      <w:r>
        <w:rPr>
          <w:rFonts w:ascii="Times New Roman" w:eastAsia="仿宋_GB2312" w:hAnsi="Times New Roman" w:cs="Times New Roman"/>
          <w:sz w:val="32"/>
          <w:szCs w:val="32"/>
        </w:rPr>
        <w:lastRenderedPageBreak/>
        <w:t>停课期间，</w:t>
      </w:r>
      <w:bookmarkEnd w:id="6"/>
      <w:bookmarkEnd w:id="7"/>
      <w:r>
        <w:rPr>
          <w:rFonts w:ascii="Times New Roman" w:eastAsia="仿宋_GB2312" w:hAnsi="Times New Roman" w:cs="Times New Roman"/>
          <w:sz w:val="32"/>
          <w:szCs w:val="32"/>
        </w:rPr>
        <w:t>学生、家长等应主动向学校分管的专人报告其是否出现发热、咳嗽或咽痛等流感症状。</w:t>
      </w:r>
    </w:p>
    <w:p w:rsidR="00A37FDA" w:rsidRDefault="00A37FDA" w:rsidP="00A37FDA">
      <w:pPr>
        <w:pStyle w:val="a5"/>
        <w:widowControl w:val="0"/>
        <w:numPr>
          <w:ilvl w:val="0"/>
          <w:numId w:val="2"/>
        </w:numPr>
        <w:spacing w:before="0" w:after="0" w:line="580" w:lineRule="exact"/>
        <w:ind w:left="0"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停课期间，学校、托幼机构应组织专人负责每天跟踪学生的健康状况</w:t>
      </w:r>
      <w:bookmarkStart w:id="8" w:name="OLE_LINK21"/>
      <w:bookmarkStart w:id="9" w:name="OLE_LINK22"/>
      <w:r>
        <w:rPr>
          <w:rFonts w:ascii="Times New Roman" w:eastAsia="仿宋_GB2312" w:hAnsi="Times New Roman" w:cs="Times New Roman"/>
          <w:sz w:val="32"/>
          <w:szCs w:val="32"/>
        </w:rPr>
        <w:t>并按要求实行日报和零报告。同时，对校内各类场所应进行彻底清扫消毒。</w:t>
      </w:r>
      <w:bookmarkEnd w:id="8"/>
      <w:bookmarkEnd w:id="9"/>
    </w:p>
    <w:p w:rsidR="00A37FDA" w:rsidRDefault="00A37FDA" w:rsidP="00A37FDA">
      <w:pPr>
        <w:pStyle w:val="a5"/>
        <w:widowControl w:val="0"/>
        <w:numPr>
          <w:ilvl w:val="0"/>
          <w:numId w:val="2"/>
        </w:numPr>
        <w:spacing w:before="0" w:after="0" w:line="580" w:lineRule="exact"/>
        <w:ind w:left="0" w:firstLineChars="200" w:firstLine="640"/>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复课后，学校、托幼机构应继续加强晨检和病例报告，至少持续</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天。未痊愈的学生应继续居家隔离治疗，至症状完全消失后</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小时，方可上学。</w:t>
      </w:r>
    </w:p>
    <w:p w:rsidR="009B6222" w:rsidRPr="00A37FDA" w:rsidRDefault="009B6222">
      <w:bookmarkStart w:id="10" w:name="_GoBack"/>
      <w:bookmarkEnd w:id="10"/>
    </w:p>
    <w:sectPr w:rsidR="009B6222" w:rsidRPr="00A37F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C39" w:rsidRDefault="003C6C39" w:rsidP="00A37FDA">
      <w:r>
        <w:separator/>
      </w:r>
    </w:p>
  </w:endnote>
  <w:endnote w:type="continuationSeparator" w:id="0">
    <w:p w:rsidR="003C6C39" w:rsidRDefault="003C6C39" w:rsidP="00A3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C39" w:rsidRDefault="003C6C39" w:rsidP="00A37FDA">
      <w:r>
        <w:separator/>
      </w:r>
    </w:p>
  </w:footnote>
  <w:footnote w:type="continuationSeparator" w:id="0">
    <w:p w:rsidR="003C6C39" w:rsidRDefault="003C6C39" w:rsidP="00A3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00000004"/>
    <w:multiLevelType w:val="multilevel"/>
    <w:tmpl w:val="00000004"/>
    <w:lvl w:ilvl="0">
      <w:start w:val="1"/>
      <w:numFmt w:val="decimal"/>
      <w:lvlText w:val="%1."/>
      <w:lvlJc w:val="left"/>
      <w:pPr>
        <w:ind w:left="987" w:hanging="420"/>
      </w:pPr>
    </w:lvl>
    <w:lvl w:ilvl="1">
      <w:start w:val="1"/>
      <w:numFmt w:val="japaneseCounting"/>
      <w:lvlText w:val="%2、"/>
      <w:lvlJc w:val="left"/>
      <w:pPr>
        <w:tabs>
          <w:tab w:val="num" w:pos="1707"/>
        </w:tabs>
        <w:ind w:left="1707" w:hanging="72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4FE"/>
    <w:rsid w:val="000F24FE"/>
    <w:rsid w:val="003C6C39"/>
    <w:rsid w:val="009B6222"/>
    <w:rsid w:val="00A37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FDA"/>
    <w:pPr>
      <w:widowControl w:val="0"/>
      <w:jc w:val="both"/>
    </w:pPr>
    <w:rPr>
      <w:rFonts w:ascii="Times New Roman" w:eastAsia="宋体" w:hAnsi="Times New Roman" w:cs="Times New Roman"/>
      <w:szCs w:val="20"/>
    </w:rPr>
  </w:style>
  <w:style w:type="paragraph" w:styleId="2">
    <w:name w:val="heading 2"/>
    <w:basedOn w:val="a"/>
    <w:next w:val="a"/>
    <w:link w:val="2Char"/>
    <w:qFormat/>
    <w:rsid w:val="00A37FDA"/>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7F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7FDA"/>
    <w:rPr>
      <w:sz w:val="18"/>
      <w:szCs w:val="18"/>
    </w:rPr>
  </w:style>
  <w:style w:type="paragraph" w:styleId="a4">
    <w:name w:val="footer"/>
    <w:basedOn w:val="a"/>
    <w:link w:val="Char0"/>
    <w:uiPriority w:val="99"/>
    <w:unhideWhenUsed/>
    <w:rsid w:val="00A37FDA"/>
    <w:pPr>
      <w:tabs>
        <w:tab w:val="center" w:pos="4153"/>
        <w:tab w:val="right" w:pos="8306"/>
      </w:tabs>
      <w:snapToGrid w:val="0"/>
      <w:jc w:val="left"/>
    </w:pPr>
    <w:rPr>
      <w:sz w:val="18"/>
      <w:szCs w:val="18"/>
    </w:rPr>
  </w:style>
  <w:style w:type="character" w:customStyle="1" w:styleId="Char0">
    <w:name w:val="页脚 Char"/>
    <w:basedOn w:val="a0"/>
    <w:link w:val="a4"/>
    <w:uiPriority w:val="99"/>
    <w:rsid w:val="00A37FDA"/>
    <w:rPr>
      <w:sz w:val="18"/>
      <w:szCs w:val="18"/>
    </w:rPr>
  </w:style>
  <w:style w:type="character" w:customStyle="1" w:styleId="2Char">
    <w:name w:val="标题 2 Char"/>
    <w:basedOn w:val="a0"/>
    <w:link w:val="2"/>
    <w:rsid w:val="00A37FDA"/>
    <w:rPr>
      <w:rFonts w:ascii="Arial" w:eastAsia="黑体" w:hAnsi="Arial" w:cs="Times New Roman"/>
      <w:b/>
      <w:bCs/>
      <w:sz w:val="32"/>
      <w:szCs w:val="32"/>
    </w:rPr>
  </w:style>
  <w:style w:type="paragraph" w:styleId="a5">
    <w:name w:val="Normal (Web)"/>
    <w:basedOn w:val="a"/>
    <w:rsid w:val="00A37FDA"/>
    <w:pPr>
      <w:widowControl/>
      <w:spacing w:before="144" w:after="144"/>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FDA"/>
    <w:pPr>
      <w:widowControl w:val="0"/>
      <w:jc w:val="both"/>
    </w:pPr>
    <w:rPr>
      <w:rFonts w:ascii="Times New Roman" w:eastAsia="宋体" w:hAnsi="Times New Roman" w:cs="Times New Roman"/>
      <w:szCs w:val="20"/>
    </w:rPr>
  </w:style>
  <w:style w:type="paragraph" w:styleId="2">
    <w:name w:val="heading 2"/>
    <w:basedOn w:val="a"/>
    <w:next w:val="a"/>
    <w:link w:val="2Char"/>
    <w:qFormat/>
    <w:rsid w:val="00A37FDA"/>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7F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7FDA"/>
    <w:rPr>
      <w:sz w:val="18"/>
      <w:szCs w:val="18"/>
    </w:rPr>
  </w:style>
  <w:style w:type="paragraph" w:styleId="a4">
    <w:name w:val="footer"/>
    <w:basedOn w:val="a"/>
    <w:link w:val="Char0"/>
    <w:uiPriority w:val="99"/>
    <w:unhideWhenUsed/>
    <w:rsid w:val="00A37FDA"/>
    <w:pPr>
      <w:tabs>
        <w:tab w:val="center" w:pos="4153"/>
        <w:tab w:val="right" w:pos="8306"/>
      </w:tabs>
      <w:snapToGrid w:val="0"/>
      <w:jc w:val="left"/>
    </w:pPr>
    <w:rPr>
      <w:sz w:val="18"/>
      <w:szCs w:val="18"/>
    </w:rPr>
  </w:style>
  <w:style w:type="character" w:customStyle="1" w:styleId="Char0">
    <w:name w:val="页脚 Char"/>
    <w:basedOn w:val="a0"/>
    <w:link w:val="a4"/>
    <w:uiPriority w:val="99"/>
    <w:rsid w:val="00A37FDA"/>
    <w:rPr>
      <w:sz w:val="18"/>
      <w:szCs w:val="18"/>
    </w:rPr>
  </w:style>
  <w:style w:type="character" w:customStyle="1" w:styleId="2Char">
    <w:name w:val="标题 2 Char"/>
    <w:basedOn w:val="a0"/>
    <w:link w:val="2"/>
    <w:rsid w:val="00A37FDA"/>
    <w:rPr>
      <w:rFonts w:ascii="Arial" w:eastAsia="黑体" w:hAnsi="Arial" w:cs="Times New Roman"/>
      <w:b/>
      <w:bCs/>
      <w:sz w:val="32"/>
      <w:szCs w:val="32"/>
    </w:rPr>
  </w:style>
  <w:style w:type="paragraph" w:styleId="a5">
    <w:name w:val="Normal (Web)"/>
    <w:basedOn w:val="a"/>
    <w:rsid w:val="00A37FDA"/>
    <w:pPr>
      <w:widowControl/>
      <w:spacing w:before="144" w:after="144"/>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Words>
  <Characters>915</Characters>
  <Application>Microsoft Office Word</Application>
  <DocSecurity>0</DocSecurity>
  <Lines>7</Lines>
  <Paragraphs>2</Paragraphs>
  <ScaleCrop>false</ScaleCrop>
  <Company>gdcdc</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张锦清</dc:creator>
  <cp:keywords/>
  <dc:description/>
  <cp:lastModifiedBy>张锦清</cp:lastModifiedBy>
  <cp:revision>2</cp:revision>
  <dcterms:created xsi:type="dcterms:W3CDTF">2015-06-12T03:35:00Z</dcterms:created>
  <dcterms:modified xsi:type="dcterms:W3CDTF">2015-06-12T03:36:00Z</dcterms:modified>
</cp:coreProperties>
</file>