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5C" w:rsidRDefault="0056515C" w:rsidP="0056515C">
      <w:pPr>
        <w:pStyle w:val="2"/>
        <w:keepNext w:val="0"/>
        <w:keepLines w:val="0"/>
        <w:spacing w:before="0" w:after="0" w:line="700" w:lineRule="exact"/>
        <w:ind w:rightChars="21" w:right="44"/>
        <w:jc w:val="center"/>
        <w:rPr>
          <w:rFonts w:ascii="Times New Roman" w:eastAsia="方正小标宋简体" w:hAnsi="Times New Roman"/>
          <w:b w:val="0"/>
          <w:sz w:val="44"/>
          <w:szCs w:val="44"/>
        </w:rPr>
      </w:pPr>
      <w:r>
        <w:rPr>
          <w:rFonts w:ascii="Times New Roman" w:eastAsia="方正小标宋简体" w:hAnsi="Times New Roman"/>
          <w:b w:val="0"/>
          <w:sz w:val="44"/>
          <w:szCs w:val="44"/>
        </w:rPr>
        <w:t>广东省养老院流感防控指引</w:t>
      </w:r>
    </w:p>
    <w:p w:rsidR="0056515C" w:rsidRDefault="0056515C" w:rsidP="0056515C">
      <w:pPr>
        <w:spacing w:line="58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年版）</w:t>
      </w:r>
    </w:p>
    <w:p w:rsidR="0056515C" w:rsidRDefault="0056515C" w:rsidP="0056515C">
      <w:pPr>
        <w:spacing w:line="500" w:lineRule="exact"/>
        <w:rPr>
          <w:sz w:val="32"/>
          <w:szCs w:val="32"/>
        </w:rPr>
      </w:pPr>
    </w:p>
    <w:p w:rsidR="0056515C" w:rsidRDefault="0056515C" w:rsidP="0056515C">
      <w:pPr>
        <w:pStyle w:val="a5"/>
        <w:widowControl w:val="0"/>
        <w:spacing w:before="0"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一般措施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（一）每年冬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春季对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工作人员和护养老人开展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次流感防控的知识教育。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（二）建立晨检制度和健康申报制度。建立老人和工作人员的健康档案。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三）工作人员一旦出现发热、咳嗽或咽痛等流感症状，应立即停止工作，尽早去医院就诊治疗。在工作人员和护养老人中，出现发热、咳嗽或咽痛等流感症状异常增多时，应尽快报告当地疾病预防控制中心，请求指导处理疫情，并协助开展相关调查处置工作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（四）建立探访人员登记制度，如探访人员有发热、咳嗽或咽痛等流感症状，应拒绝其探访。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（五）确保环境清洁卫生，定期用消毒水为老人住所、厕所、休息聊天场所、活动器械等抹洗消毒。经常将老人的被褥衣服晒太阳。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（六）尽量开启门窗，保持室内空气流通，使用空调系统的单位，要定期清洗空调。开空调时，可同时开抽气扇。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（七）设置适合老年人的洗手设施，提供洗手液、抹手纸或干手机。支持老人经常洗手。</w:t>
      </w:r>
    </w:p>
    <w:p w:rsidR="0056515C" w:rsidRDefault="0056515C" w:rsidP="0056515C">
      <w:pPr>
        <w:pStyle w:val="a5"/>
        <w:widowControl w:val="0"/>
        <w:spacing w:before="0"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（八）准备隔离后备房间（设置在人流不密集、通风、有独立厕所的房间），提供给急性发热、咳嗽或咽痛的老人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隔离治疗使用。有症状的老人应及时予以隔离，避免传染给其他老人。</w:t>
      </w:r>
    </w:p>
    <w:p w:rsidR="0056515C" w:rsidRDefault="0056515C" w:rsidP="0056515C">
      <w:pPr>
        <w:pStyle w:val="a5"/>
        <w:widowControl w:val="0"/>
        <w:spacing w:before="0"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（九）倡导为老人接种流感和肺炎疫苗。</w:t>
      </w:r>
    </w:p>
    <w:p w:rsidR="0056515C" w:rsidRDefault="0056515C" w:rsidP="0056515C">
      <w:pPr>
        <w:pStyle w:val="a5"/>
        <w:widowControl w:val="0"/>
        <w:spacing w:before="0"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二、出现多例发热、咳嗽或咽痛等流感症状病患者</w:t>
      </w:r>
    </w:p>
    <w:p w:rsidR="0056515C" w:rsidRDefault="0056515C" w:rsidP="0056515C">
      <w:pPr>
        <w:spacing w:line="560" w:lineRule="exact"/>
        <w:ind w:firstLineChars="200" w:firstLine="61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除做好上述一般防控措施外，还须实施：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（一）尽快致电当地疾病预防控制中心报告，请求指导处理疫情，并协助开展相关调查处置工作。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（二）暂停探访工作，直至疫情平息。建议有条件的家庭可将老人暂时领回家中照顾。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（三）减少不必要的聚会、聚餐等群体性活动。建议不安排集中用餐，可以安排老人在各自房间用餐。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（四）症状较轻的老人可以安排在单独的房间隔离治疗。患病老人在进行户外活动时要戴上口罩，减少与其他老人的接触。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五）发现症状较重的老人，如出现高热不退、气喘或心口痛、嘴唇变蓝或变紫、呕吐及不能咽下液体、缺水、晕眩、少尿、抽筋、神情呆滞或神志不清等症状，以及有心脑呼吸系统或免疫缺陷等基础疾病患者、长期服用阿司匹林的人员，应尽快将其转送到医院进行治疗。</w:t>
      </w:r>
    </w:p>
    <w:p w:rsidR="0056515C" w:rsidRDefault="0056515C" w:rsidP="0056515C">
      <w:pPr>
        <w:pStyle w:val="a5"/>
        <w:widowControl w:val="0"/>
        <w:spacing w:before="0"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（六）落实晨检制度和健康申报制度，加强空气流通、环境清洁等工作。</w:t>
      </w:r>
    </w:p>
    <w:p w:rsidR="009B6222" w:rsidRPr="0056515C" w:rsidRDefault="009B6222">
      <w:bookmarkStart w:id="0" w:name="_GoBack"/>
      <w:bookmarkEnd w:id="0"/>
    </w:p>
    <w:sectPr w:rsidR="009B6222" w:rsidRPr="0056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57" w:rsidRDefault="00E67957" w:rsidP="0056515C">
      <w:r>
        <w:separator/>
      </w:r>
    </w:p>
  </w:endnote>
  <w:endnote w:type="continuationSeparator" w:id="0">
    <w:p w:rsidR="00E67957" w:rsidRDefault="00E67957" w:rsidP="0056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57" w:rsidRDefault="00E67957" w:rsidP="0056515C">
      <w:r>
        <w:separator/>
      </w:r>
    </w:p>
  </w:footnote>
  <w:footnote w:type="continuationSeparator" w:id="0">
    <w:p w:rsidR="00E67957" w:rsidRDefault="00E67957" w:rsidP="0056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E3"/>
    <w:rsid w:val="00564EE3"/>
    <w:rsid w:val="0056515C"/>
    <w:rsid w:val="009B6222"/>
    <w:rsid w:val="00E6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56515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15C"/>
    <w:rPr>
      <w:sz w:val="18"/>
      <w:szCs w:val="18"/>
    </w:rPr>
  </w:style>
  <w:style w:type="character" w:customStyle="1" w:styleId="2Char">
    <w:name w:val="标题 2 Char"/>
    <w:basedOn w:val="a0"/>
    <w:link w:val="2"/>
    <w:rsid w:val="0056515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(Web)"/>
    <w:basedOn w:val="a"/>
    <w:rsid w:val="0056515C"/>
    <w:pPr>
      <w:widowControl/>
      <w:spacing w:before="144" w:after="144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56515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15C"/>
    <w:rPr>
      <w:sz w:val="18"/>
      <w:szCs w:val="18"/>
    </w:rPr>
  </w:style>
  <w:style w:type="character" w:customStyle="1" w:styleId="2Char">
    <w:name w:val="标题 2 Char"/>
    <w:basedOn w:val="a0"/>
    <w:link w:val="2"/>
    <w:rsid w:val="0056515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(Web)"/>
    <w:basedOn w:val="a"/>
    <w:rsid w:val="0056515C"/>
    <w:pPr>
      <w:widowControl/>
      <w:spacing w:before="144" w:after="144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>gdcdc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张锦清</dc:creator>
  <cp:keywords/>
  <dc:description/>
  <cp:lastModifiedBy>张锦清</cp:lastModifiedBy>
  <cp:revision>2</cp:revision>
  <dcterms:created xsi:type="dcterms:W3CDTF">2015-06-12T03:42:00Z</dcterms:created>
  <dcterms:modified xsi:type="dcterms:W3CDTF">2015-06-12T03:43:00Z</dcterms:modified>
</cp:coreProperties>
</file>